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229B" w14:textId="77777777" w:rsidR="00195FE5" w:rsidRDefault="00195FE5" w:rsidP="00195FE5">
      <w:bookmarkStart w:id="0" w:name="_Hlk175215771"/>
    </w:p>
    <w:sdt>
      <w:sdtPr>
        <w:id w:val="2010703774"/>
        <w:docPartObj>
          <w:docPartGallery w:val="Cover Pages"/>
          <w:docPartUnique/>
        </w:docPartObj>
      </w:sdtPr>
      <w:sdtEndPr/>
      <w:sdtContent>
        <w:p w14:paraId="33FB6143" w14:textId="77777777" w:rsidR="00195FE5" w:rsidRDefault="00195FE5" w:rsidP="00195FE5"/>
        <w:tbl>
          <w:tblPr>
            <w:tblpPr w:leftFromText="187" w:rightFromText="187" w:vertAnchor="page" w:horzAnchor="margin" w:tblpXSpec="center" w:tblpY="7231"/>
            <w:tblW w:w="4510" w:type="pct"/>
            <w:tblBorders>
              <w:left w:val="single" w:sz="12" w:space="0" w:color="2E74B5" w:themeColor="accent5" w:themeShade="BF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447"/>
          </w:tblGrid>
          <w:tr w:rsidR="00195FE5" w:rsidRPr="00A47554" w14:paraId="1B9AF185" w14:textId="77777777" w:rsidTr="00195FE5">
            <w:sdt>
              <w:sdtPr>
                <w:rPr>
                  <w:rFonts w:ascii="Calibri" w:hAnsi="Calibri" w:cs="Calibri"/>
                  <w:b/>
                  <w:bCs/>
                  <w:sz w:val="24"/>
                  <w:szCs w:val="24"/>
                </w:rPr>
                <w:alias w:val="Empresa"/>
                <w:id w:val="13406915"/>
                <w:placeholder>
                  <w:docPart w:val="F13A4A66E63F4281A4DCF909CE6A93F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944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DCF0FB8" w14:textId="77777777" w:rsidR="00195FE5" w:rsidRPr="00A47554" w:rsidRDefault="00195FE5" w:rsidP="004F0BFB">
                    <w:pPr>
                      <w:pStyle w:val="SemEspaamento"/>
                      <w:rPr>
                        <w:rFonts w:ascii="Calibri" w:hAnsi="Calibri" w:cs="Calibri"/>
                        <w:b/>
                        <w:bCs/>
                        <w:sz w:val="24"/>
                      </w:rPr>
                    </w:pPr>
                    <w:r w:rsidRPr="00A47554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>IN</w:t>
                    </w:r>
                    <w:r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>S</w:t>
                    </w:r>
                    <w:r w:rsidRPr="00A47554">
                      <w:rPr>
                        <w:rFonts w:ascii="Calibri" w:hAnsi="Calibri" w:cs="Calibri"/>
                        <w:b/>
                        <w:bCs/>
                        <w:sz w:val="24"/>
                        <w:szCs w:val="24"/>
                      </w:rPr>
                      <w:t>TITUTO DE GESTÃO E CIDADANIA - IGC</w:t>
                    </w:r>
                  </w:p>
                </w:tc>
              </w:sdtContent>
            </w:sdt>
          </w:tr>
          <w:tr w:rsidR="00195FE5" w:rsidRPr="00A47554" w14:paraId="2D99D241" w14:textId="77777777" w:rsidTr="00195FE5">
            <w:tc>
              <w:tcPr>
                <w:tcW w:w="9447" w:type="dxa"/>
              </w:tcPr>
              <w:sdt>
                <w:sdtPr>
                  <w:rPr>
                    <w:rFonts w:ascii="Calibri" w:eastAsiaTheme="majorEastAsia" w:hAnsi="Calibri" w:cs="Calibri"/>
                    <w:b/>
                    <w:bCs/>
                    <w:sz w:val="44"/>
                    <w:szCs w:val="44"/>
                  </w:rPr>
                  <w:alias w:val="Título"/>
                  <w:id w:val="13406919"/>
                  <w:placeholder>
                    <w:docPart w:val="5025B6063A224F1A93C1A3ED047E5020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22302F78" w14:textId="71A3B501" w:rsidR="00195FE5" w:rsidRPr="00A47554" w:rsidRDefault="00070D06" w:rsidP="00195FE5">
                    <w:pPr>
                      <w:pStyle w:val="SemEspaamento"/>
                      <w:spacing w:line="216" w:lineRule="auto"/>
                      <w:rPr>
                        <w:rFonts w:ascii="Calibri" w:eastAsiaTheme="majorEastAsia" w:hAnsi="Calibri" w:cs="Calibri"/>
                        <w:b/>
                        <w:bCs/>
                        <w:sz w:val="88"/>
                        <w:szCs w:val="88"/>
                      </w:rPr>
                    </w:pPr>
                    <w:r>
                      <w:rPr>
                        <w:rFonts w:ascii="Calibri" w:eastAsiaTheme="majorEastAsia" w:hAnsi="Calibri" w:cs="Calibri"/>
                        <w:b/>
                        <w:bCs/>
                        <w:sz w:val="44"/>
                        <w:szCs w:val="44"/>
                      </w:rPr>
                      <w:t>POLÍTICA DE PREVENÇÃO E ENFRENTAMENTO A TODAS AS FORMAS DE ASSÉDIO E DE DISCRIMINAÇÃO</w:t>
                    </w:r>
                  </w:p>
                </w:sdtContent>
              </w:sdt>
            </w:tc>
          </w:tr>
          <w:tr w:rsidR="00195FE5" w:rsidRPr="00A47554" w14:paraId="58AC8F64" w14:textId="77777777" w:rsidTr="00195FE5"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Subtítulo"/>
                <w:id w:val="13406923"/>
                <w:placeholder>
                  <w:docPart w:val="1A10B980AC46481A8274F763E819B994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9447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0123E248" w14:textId="0B4CFA75" w:rsidR="00195FE5" w:rsidRPr="00A47554" w:rsidRDefault="00232B57" w:rsidP="004F0BFB">
                    <w:pPr>
                      <w:pStyle w:val="SemEspaamento"/>
                      <w:rPr>
                        <w:rFonts w:ascii="Calibri" w:hAnsi="Calibri" w:cs="Calibri"/>
                        <w:b/>
                        <w:bCs/>
                        <w:sz w:val="24"/>
                      </w:rPr>
                    </w:pPr>
                    <w:r w:rsidRPr="00232B57">
                      <w:rPr>
                        <w:rFonts w:ascii="Calibri" w:hAnsi="Calibri" w:cs="Calibri"/>
                        <w:sz w:val="24"/>
                        <w:szCs w:val="24"/>
                      </w:rPr>
                      <w:t>Diretrizes e princípios para a promoção de um ambiente organizacional seguro, ético, inclusivo e livre de práticas de assédio e discriminação.</w:t>
                    </w:r>
                    <w:r w:rsidRPr="00232B57">
                      <w:rPr>
                        <w:rFonts w:ascii="Calibri" w:hAnsi="Calibri" w:cs="Calibri"/>
                        <w:sz w:val="24"/>
                        <w:szCs w:val="24"/>
                      </w:rPr>
                      <w:t xml:space="preserve"> </w:t>
                    </w:r>
                  </w:p>
                </w:tc>
              </w:sdtContent>
            </w:sdt>
          </w:tr>
        </w:tbl>
        <w:tbl>
          <w:tblPr>
            <w:tblStyle w:val="Tabelacomgrade"/>
            <w:tblpPr w:leftFromText="141" w:rightFromText="141" w:vertAnchor="text" w:horzAnchor="margin" w:tblpX="567" w:tblpY="11790"/>
            <w:tblW w:w="9356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356"/>
          </w:tblGrid>
          <w:tr w:rsidR="00195FE5" w:rsidRPr="006611E1" w14:paraId="4AE6C08F" w14:textId="77777777" w:rsidTr="004F0BFB">
            <w:trPr>
              <w:trHeight w:val="289"/>
            </w:trPr>
            <w:tc>
              <w:tcPr>
                <w:tcW w:w="9356" w:type="dxa"/>
              </w:tcPr>
              <w:p w14:paraId="6F05C1BF" w14:textId="3324EEEB" w:rsidR="00195FE5" w:rsidRPr="006611E1" w:rsidRDefault="004A39DE" w:rsidP="004F0BF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DIRETORIA: Presidência</w:t>
                </w:r>
              </w:p>
            </w:tc>
          </w:tr>
          <w:tr w:rsidR="00195FE5" w:rsidRPr="006611E1" w14:paraId="7A7706A2" w14:textId="77777777" w:rsidTr="004F0BFB">
            <w:trPr>
              <w:trHeight w:val="289"/>
            </w:trPr>
            <w:tc>
              <w:tcPr>
                <w:tcW w:w="9356" w:type="dxa"/>
              </w:tcPr>
              <w:p w14:paraId="117617AD" w14:textId="18DC244E" w:rsidR="00195FE5" w:rsidRPr="006611E1" w:rsidRDefault="004A39DE" w:rsidP="004F0BF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ÁREA: Gestão de Nível de Serviço</w:t>
                </w:r>
              </w:p>
            </w:tc>
          </w:tr>
          <w:tr w:rsidR="00195FE5" w:rsidRPr="006611E1" w14:paraId="02419D9C" w14:textId="77777777" w:rsidTr="004F0BFB">
            <w:trPr>
              <w:trHeight w:val="315"/>
            </w:trPr>
            <w:tc>
              <w:tcPr>
                <w:tcW w:w="9356" w:type="dxa"/>
              </w:tcPr>
              <w:p w14:paraId="43467D4C" w14:textId="1D7A7E61" w:rsidR="00195FE5" w:rsidRPr="006611E1" w:rsidRDefault="004A39DE" w:rsidP="004F0BFB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DEPARTAMENTO: Serviço de Atendimento às Partes Interessadas</w:t>
                </w:r>
              </w:p>
            </w:tc>
          </w:tr>
        </w:tbl>
        <w:p w14:paraId="2A482AB6" w14:textId="77777777" w:rsidR="00195FE5" w:rsidRDefault="00195FE5" w:rsidP="00195FE5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F6AC00C" wp14:editId="4D566B11">
                <wp:simplePos x="1762125" y="14478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2326005" cy="788035"/>
                <wp:effectExtent l="0" t="0" r="0" b="0"/>
                <wp:wrapSquare wrapText="bothSides"/>
                <wp:docPr id="1" name="Imagem 1" descr="IGC Brasi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GC Brasi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6005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  <w:p w14:paraId="2D9B5513" w14:textId="77777777" w:rsidR="00195FE5" w:rsidRPr="00B05C0E" w:rsidRDefault="00195FE5" w:rsidP="00195FE5">
          <w:pPr>
            <w:spacing w:after="0" w:line="240" w:lineRule="auto"/>
            <w:jc w:val="both"/>
            <w:rPr>
              <w:rFonts w:ascii="Calibri" w:eastAsia="Times New Roman" w:hAnsi="Calibri" w:cs="Calibri"/>
              <w:color w:val="000000"/>
              <w:sz w:val="24"/>
              <w:szCs w:val="24"/>
              <w:lang w:eastAsia="pt-BR"/>
            </w:rPr>
          </w:pPr>
        </w:p>
        <w:sdt>
          <w:sdtPr>
            <w:rPr>
              <w:rFonts w:asciiTheme="minorHAnsi" w:eastAsiaTheme="minorHAnsi" w:hAnsiTheme="minorHAnsi" w:cstheme="minorBidi"/>
              <w:color w:val="auto"/>
              <w:kern w:val="2"/>
              <w:sz w:val="24"/>
              <w:szCs w:val="24"/>
              <w:lang w:eastAsia="en-US"/>
              <w14:ligatures w14:val="standardContextual"/>
            </w:rPr>
            <w:id w:val="-666711066"/>
            <w:docPartObj>
              <w:docPartGallery w:val="Table of Contents"/>
              <w:docPartUnique/>
            </w:docPartObj>
          </w:sdtPr>
          <w:sdtEndPr>
            <w:rPr>
              <w:b/>
              <w:bCs/>
              <w:kern w:val="0"/>
              <w14:ligatures w14:val="none"/>
            </w:rPr>
          </w:sdtEndPr>
          <w:sdtContent>
            <w:p w14:paraId="3B1B72EC" w14:textId="77777777" w:rsidR="00195FE5" w:rsidRPr="00B05C0E" w:rsidRDefault="00195FE5" w:rsidP="00195FE5">
              <w:pPr>
                <w:pStyle w:val="CabealhodoSumrio"/>
                <w:jc w:val="center"/>
                <w:rPr>
                  <w:rFonts w:ascii="Calibri" w:hAnsi="Calibri" w:cs="Calibri"/>
                  <w:b/>
                  <w:bCs/>
                  <w:color w:val="auto"/>
                  <w:sz w:val="24"/>
                  <w:szCs w:val="24"/>
                </w:rPr>
              </w:pPr>
              <w:r w:rsidRPr="00B05C0E">
                <w:rPr>
                  <w:rFonts w:ascii="Calibri" w:hAnsi="Calibri" w:cs="Calibri"/>
                  <w:b/>
                  <w:bCs/>
                  <w:color w:val="auto"/>
                  <w:sz w:val="24"/>
                  <w:szCs w:val="24"/>
                </w:rPr>
                <w:t>SUMÁRIO</w:t>
              </w:r>
            </w:p>
            <w:p w14:paraId="2714AA58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r w:rsidRPr="00B05C0E">
                <w:rPr>
                  <w:sz w:val="24"/>
                  <w:szCs w:val="24"/>
                </w:rPr>
                <w:fldChar w:fldCharType="begin"/>
              </w:r>
              <w:r w:rsidRPr="00B05C0E">
                <w:rPr>
                  <w:sz w:val="24"/>
                  <w:szCs w:val="24"/>
                </w:rPr>
                <w:instrText xml:space="preserve"> TOC \o "1-3" \h \z \u </w:instrText>
              </w:r>
              <w:r w:rsidRPr="00B05C0E">
                <w:rPr>
                  <w:sz w:val="24"/>
                  <w:szCs w:val="24"/>
                </w:rPr>
                <w:fldChar w:fldCharType="separate"/>
              </w:r>
              <w:hyperlink w:anchor="_Toc209184353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1. APRESENTAÇÃO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2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ED7A6F1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54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3. IDENTIDADE ORGANIZACIONAL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22C5581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55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4. ABRANGÊNCIA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9D8E332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56" w:history="1">
                <w:r w:rsidRPr="006C3DA0">
                  <w:rPr>
                    <w:rStyle w:val="Hyperlink"/>
                    <w:rFonts w:ascii="Arial" w:eastAsia="Times New Roman" w:hAnsi="Arial" w:cs="Arial"/>
                    <w:b/>
                    <w:bCs/>
                    <w:noProof/>
                    <w:lang w:eastAsia="pt-BR"/>
                  </w:rPr>
                  <w:t>5</w:t>
                </w:r>
                <w:r w:rsidRPr="006C3DA0">
                  <w:rPr>
                    <w:rStyle w:val="Hyperlink"/>
                    <w:rFonts w:eastAsia="Times New Roman"/>
                    <w:b/>
                    <w:bCs/>
                    <w:noProof/>
                    <w:lang w:eastAsia="pt-BR"/>
                  </w:rPr>
                  <w:t>.</w:t>
                </w:r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 xml:space="preserve"> DIRETRIZES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090CAE2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57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i/>
                    <w:iCs/>
                    <w:noProof/>
                    <w:lang w:eastAsia="pt-BR"/>
                  </w:rPr>
                  <w:t>5.1 Navegando em Águas Seguras: A Importância das Regras de Compliance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DC41225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58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i/>
                    <w:iCs/>
                    <w:noProof/>
                    <w:lang w:eastAsia="pt-BR"/>
                  </w:rPr>
                  <w:t>5.2 Navegando em Águas Claras: Nossas Diretrizes de Compliance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5F911AD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59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i/>
                    <w:iCs/>
                    <w:noProof/>
                    <w:lang w:eastAsia="pt-BR"/>
                  </w:rPr>
                  <w:t>5.3 Navegando por Águas Turbulentas: Riscos e Conformidade em Foco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_Toc209184359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F27D39F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60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i/>
                    <w:iCs/>
                    <w:noProof/>
                    <w:lang w:eastAsia="pt-BR"/>
                  </w:rPr>
                  <w:t>5.4 Além das Regras: A Ética como Pilar da Conduta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6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5EE2FF7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61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i/>
                    <w:iCs/>
                    <w:noProof/>
                    <w:lang w:eastAsia="pt-BR"/>
                  </w:rPr>
                  <w:t>5.5 Princípios Éticos: Além do Certo e Errado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DB2C8DC" w14:textId="77777777" w:rsidR="00195FE5" w:rsidRDefault="00195FE5" w:rsidP="00195FE5">
              <w:pPr>
                <w:pStyle w:val="Sumrio2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62" w:history="1">
                <w:r w:rsidRPr="006C3DA0">
                  <w:rPr>
                    <w:rStyle w:val="Hyperlink"/>
                    <w:rFonts w:ascii="Calibri" w:hAnsi="Calibri"/>
                    <w:b/>
                    <w:bCs/>
                    <w:noProof/>
                    <w:lang w:eastAsia="pt-BR"/>
                  </w:rPr>
                  <w:t>6. INDICADORES, MONITORAMENTO E AVALIAÇÃO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7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ED06740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63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7. DOCUMENTAÇÃO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9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C15FF74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64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8. RESPONSABILIDADE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2F5F311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65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9. CONFORMIDADE LEGAL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07A7233" w14:textId="77777777" w:rsidR="00195FE5" w:rsidRDefault="00195FE5" w:rsidP="00195FE5">
              <w:pPr>
                <w:pStyle w:val="Sumrio3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66" w:history="1">
                <w:r w:rsidRPr="006C3DA0">
                  <w:rPr>
                    <w:rStyle w:val="Hyperlink"/>
                    <w:rFonts w:eastAsia="Times New Roman" w:cstheme="minorHAnsi"/>
                    <w:b/>
                    <w:bCs/>
                    <w:i/>
                    <w:iCs/>
                    <w:noProof/>
                    <w:lang w:eastAsia="pt-BR"/>
                  </w:rPr>
                  <w:t>9.1 Instâncias Externas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10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47BC9A5" w14:textId="77777777" w:rsidR="00195FE5" w:rsidRDefault="00195FE5" w:rsidP="00195FE5">
              <w:pPr>
                <w:pStyle w:val="Sumrio3"/>
                <w:tabs>
                  <w:tab w:val="right" w:leader="dot" w:pos="10478"/>
                </w:tabs>
                <w:rPr>
                  <w:rFonts w:eastAsiaTheme="minorEastAsia"/>
                  <w:noProof/>
                  <w:kern w:val="2"/>
                  <w:sz w:val="24"/>
                  <w:szCs w:val="24"/>
                  <w:lang w:eastAsia="pt-BR"/>
                  <w14:ligatures w14:val="standardContextual"/>
                </w:rPr>
              </w:pPr>
              <w:hyperlink w:anchor="_Toc209184367" w:history="1">
                <w:r w:rsidRPr="006C3DA0">
                  <w:rPr>
                    <w:rStyle w:val="Hyperlink"/>
                    <w:rFonts w:eastAsia="Times New Roman" w:cstheme="minorHAnsi"/>
                    <w:b/>
                    <w:bCs/>
                    <w:i/>
                    <w:iCs/>
                    <w:noProof/>
                    <w:lang w:eastAsia="pt-BR"/>
                  </w:rPr>
                  <w:t>9.2 Instâncias Internas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BF3BBD8" w14:textId="77777777" w:rsidR="00195FE5" w:rsidRDefault="00195FE5" w:rsidP="00195FE5">
              <w:pPr>
                <w:pStyle w:val="Sumrio1"/>
                <w:tabs>
                  <w:tab w:val="right" w:leader="dot" w:pos="10478"/>
                </w:tabs>
                <w:rPr>
                  <w:rFonts w:eastAsiaTheme="minorEastAsia"/>
                  <w:noProof/>
                  <w:sz w:val="24"/>
                  <w:szCs w:val="24"/>
                  <w:lang w:eastAsia="pt-BR"/>
                </w:rPr>
              </w:pPr>
              <w:hyperlink w:anchor="_Toc209184368" w:history="1">
                <w:r w:rsidRPr="006C3DA0">
                  <w:rPr>
                    <w:rStyle w:val="Hyperlink"/>
                    <w:rFonts w:ascii="Calibri" w:eastAsia="Times New Roman" w:hAnsi="Calibri" w:cs="Calibri"/>
                    <w:b/>
                    <w:bCs/>
                    <w:noProof/>
                    <w:lang w:eastAsia="pt-BR"/>
                  </w:rPr>
                  <w:t>10. REFERÊNCIAS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_Toc209184368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07A45CE" w14:textId="77777777" w:rsidR="00195FE5" w:rsidRPr="003D6A19" w:rsidRDefault="00195FE5" w:rsidP="00195FE5">
              <w:pPr>
                <w:rPr>
                  <w:b/>
                  <w:bCs/>
                </w:rPr>
              </w:pPr>
              <w:r w:rsidRPr="00B05C0E"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14:paraId="7DD4BEE2" w14:textId="77777777" w:rsidR="00195FE5" w:rsidRDefault="00195FE5" w:rsidP="00195FE5">
          <w:pPr>
            <w:rPr>
              <w:rFonts w:ascii="Calibri" w:eastAsia="Times New Roman" w:hAnsi="Calibri" w:cs="Calibri"/>
              <w:b/>
              <w:bCs/>
              <w:sz w:val="24"/>
              <w:szCs w:val="24"/>
              <w:lang w:eastAsia="pt-BR"/>
            </w:rPr>
          </w:pPr>
          <w:r>
            <w:rPr>
              <w:rFonts w:ascii="Calibri" w:eastAsia="Times New Roman" w:hAnsi="Calibri" w:cs="Calibri"/>
              <w:b/>
              <w:bCs/>
              <w:sz w:val="24"/>
              <w:szCs w:val="24"/>
              <w:lang w:eastAsia="pt-BR"/>
            </w:rPr>
            <w:br w:type="page"/>
          </w:r>
        </w:p>
        <w:p w14:paraId="65ABD624" w14:textId="77777777" w:rsidR="00195FE5" w:rsidRPr="006450E9" w:rsidRDefault="00195FE5" w:rsidP="00195FE5">
          <w:pPr>
            <w:pStyle w:val="Ttulo1"/>
            <w:tabs>
              <w:tab w:val="left" w:pos="4130"/>
            </w:tabs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" w:name="_Toc209184353"/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lastRenderedPageBreak/>
            <w:t>1. APRESENTAÇÃO</w:t>
          </w:r>
          <w:bookmarkEnd w:id="1"/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ab/>
          </w:r>
        </w:p>
        <w:p w14:paraId="0C430E9B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O Instituto de Gestão e Cidadania (IGC), como a maioria das organizações, empresas e outras entidades,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quer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crescer cada vez mais e aspira fazê-lo com um trabalho ético, responsável, sustentável e transparente. Para alcançar este objetivo precisamos utilizar uma espécie de mapa, capaz de orientar nossa instituição para um caminho sem armadilhas legais e éticas, e assegurar a conformidade das operações em todos os níveis.</w:t>
          </w:r>
        </w:p>
        <w:p w14:paraId="0393F687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O presente documento é justamente esse mapa. A Política de Compliance, Ética e Conduta do IGC é onde quem investe na gente, trabalha ou faz negócios conosco, poderá encontrar como garantimos a conformidade com as normas legais e regulatórias (internas e externas), as diretrizes éticas que moldam nosso comportamento e a importância de uma conduta íntegra em todas as interações. Além disso, vamos explorar os mecanismos de monitoramento e as práticas que promovem um ambiente organizacional transparente e responsável.</w:t>
          </w:r>
        </w:p>
        <w:p w14:paraId="5E653E95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Nas próximas seções discutiremos como funciona</w:t>
          </w:r>
          <w:r>
            <w:rPr>
              <w:rFonts w:cstheme="minorHAnsi"/>
              <w:sz w:val="24"/>
              <w:szCs w:val="24"/>
              <w:lang w:eastAsia="pt-BR"/>
            </w:rPr>
            <w:t>m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os nossos sistemas de governança e compliance, as diretrizes e a importância de uma conduta íntegra em todas as interações. </w:t>
          </w:r>
        </w:p>
        <w:p w14:paraId="6D1EB40A" w14:textId="77777777" w:rsidR="00195FE5" w:rsidRPr="004B26C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6450E9">
            <w:rPr>
              <w:rFonts w:ascii="Calibri" w:eastAsia="Times New Roman" w:hAnsi="Calibri" w:cs="Calibri"/>
              <w:b/>
              <w:bCs/>
              <w:sz w:val="24"/>
              <w:szCs w:val="24"/>
              <w:lang w:eastAsia="pt-BR"/>
            </w:rPr>
            <w:t>2. DEFINIÇÃO/SIGLAS</w:t>
          </w:r>
        </w:p>
        <w:p w14:paraId="4DEDE2A3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Ação Corretiva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Ação para eliminar a causa de uma não conformidade e prevenir recorrência.</w:t>
          </w:r>
        </w:p>
        <w:p w14:paraId="3A1C5C8F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Agentes de Governança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– indivíduos e órgãos envolvidos no sistema de governança, tais como: sócios, administradores, conselheiros fiscais, auditores, conselho de administração, conselho fiscal, dentre outros.</w:t>
          </w:r>
        </w:p>
        <w:p w14:paraId="6D17AF84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Auditoria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Processo independente para avaliar se os critérios de auditoria são atendidos.</w:t>
          </w:r>
        </w:p>
        <w:p w14:paraId="40B5456D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Conformidade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Atendimento de um requisito.</w:t>
          </w:r>
        </w:p>
        <w:p w14:paraId="053544C9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IBGC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– Instituo Brasileira de Governança Corporativa</w:t>
          </w:r>
        </w:p>
        <w:p w14:paraId="679C92DB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IGC – Instituto de Gestão e Cidadania</w:t>
          </w:r>
        </w:p>
        <w:p w14:paraId="7CBAD277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>
            <w:rPr>
              <w:rFonts w:cstheme="minorHAnsi"/>
              <w:sz w:val="24"/>
              <w:szCs w:val="24"/>
              <w:lang w:eastAsia="pt-BR"/>
            </w:rPr>
            <w:t xml:space="preserve">ISO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–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proofErr w:type="spellStart"/>
          <w:r w:rsidRPr="004B26C5">
            <w:rPr>
              <w:rFonts w:cstheme="minorHAnsi"/>
              <w:i/>
              <w:iCs/>
              <w:sz w:val="24"/>
              <w:szCs w:val="24"/>
              <w:lang w:eastAsia="pt-BR"/>
            </w:rPr>
            <w:t>International</w:t>
          </w:r>
          <w:proofErr w:type="spellEnd"/>
          <w:r w:rsidRPr="004B26C5">
            <w:rPr>
              <w:rFonts w:cstheme="minorHAnsi"/>
              <w:i/>
              <w:iCs/>
              <w:sz w:val="24"/>
              <w:szCs w:val="24"/>
              <w:lang w:eastAsia="pt-BR"/>
            </w:rPr>
            <w:t xml:space="preserve"> </w:t>
          </w:r>
          <w:proofErr w:type="spellStart"/>
          <w:r w:rsidRPr="004B26C5">
            <w:rPr>
              <w:rFonts w:cstheme="minorHAnsi"/>
              <w:i/>
              <w:iCs/>
              <w:sz w:val="24"/>
              <w:szCs w:val="24"/>
              <w:lang w:eastAsia="pt-BR"/>
            </w:rPr>
            <w:t>Organization</w:t>
          </w:r>
          <w:proofErr w:type="spellEnd"/>
          <w:r w:rsidRPr="004B26C5">
            <w:rPr>
              <w:rFonts w:cstheme="minorHAnsi"/>
              <w:i/>
              <w:iCs/>
              <w:sz w:val="24"/>
              <w:szCs w:val="24"/>
              <w:lang w:eastAsia="pt-BR"/>
            </w:rPr>
            <w:t xml:space="preserve"> for </w:t>
          </w:r>
          <w:proofErr w:type="spellStart"/>
          <w:r w:rsidRPr="004B26C5">
            <w:rPr>
              <w:rFonts w:cstheme="minorHAnsi"/>
              <w:i/>
              <w:iCs/>
              <w:sz w:val="24"/>
              <w:szCs w:val="24"/>
              <w:lang w:eastAsia="pt-BR"/>
            </w:rPr>
            <w:t>Standardization</w:t>
          </w:r>
          <w:proofErr w:type="spellEnd"/>
        </w:p>
        <w:p w14:paraId="2629298D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LGPD – Lei Geral de Proteção de Dados</w:t>
          </w:r>
        </w:p>
        <w:p w14:paraId="142BC5B1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Não Conformidade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Não atendimento de um requisito.</w:t>
          </w:r>
        </w:p>
        <w:p w14:paraId="6E4BC501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ONA – Organização Nacional de Acreditação</w:t>
          </w:r>
        </w:p>
        <w:p w14:paraId="6BD1AFEC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Organização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– G</w:t>
          </w:r>
          <w:r w:rsidRPr="004979ED">
            <w:rPr>
              <w:rFonts w:cstheme="minorHAnsi"/>
              <w:sz w:val="24"/>
              <w:szCs w:val="24"/>
              <w:lang w:eastAsia="pt-BR"/>
            </w:rPr>
            <w:t>rupo ou pessoa com funções, responsabilidades, autoridades e relações para alcançar objetivos específicos.</w:t>
          </w:r>
        </w:p>
        <w:p w14:paraId="6656D49D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Parte Interessada (</w:t>
          </w:r>
          <w:r w:rsidRPr="004979ED">
            <w:rPr>
              <w:rFonts w:cstheme="minorHAnsi"/>
              <w:i/>
              <w:iCs/>
              <w:sz w:val="24"/>
              <w:szCs w:val="24"/>
              <w:lang w:eastAsia="pt-BR"/>
            </w:rPr>
            <w:t>Stakeholder</w:t>
          </w:r>
          <w:r w:rsidRPr="004979ED">
            <w:rPr>
              <w:rFonts w:cstheme="minorHAnsi"/>
              <w:sz w:val="24"/>
              <w:szCs w:val="24"/>
              <w:lang w:eastAsia="pt-BR"/>
            </w:rPr>
            <w:t>)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Pessoa ou organização que pode influenciar ou ser impactada por uma decisão ou atividade.</w:t>
          </w:r>
        </w:p>
        <w:p w14:paraId="2C2769D2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t>Requisito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Expectativa obrigatória ou implícita.</w:t>
          </w:r>
        </w:p>
        <w:p w14:paraId="7F136E82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979ED">
            <w:rPr>
              <w:rFonts w:cstheme="minorHAnsi"/>
              <w:sz w:val="24"/>
              <w:szCs w:val="24"/>
              <w:lang w:eastAsia="pt-BR"/>
            </w:rPr>
            <w:lastRenderedPageBreak/>
            <w:t>Risco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– </w:t>
          </w:r>
          <w:r w:rsidRPr="004979ED">
            <w:rPr>
              <w:rFonts w:cstheme="minorHAnsi"/>
              <w:sz w:val="24"/>
              <w:szCs w:val="24"/>
              <w:lang w:eastAsia="pt-BR"/>
            </w:rPr>
            <w:t>Efeito da incerteza nos objetivos, podendo ser positivo ou negativo. Muitas vezes expresso como uma combinação entre consequências e probabilidade.</w:t>
          </w:r>
        </w:p>
        <w:p w14:paraId="27836D89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SAPI – Serviço de Atendimento às Partes Interessadas</w:t>
          </w:r>
        </w:p>
        <w:p w14:paraId="780DE16E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Sistema de conformidade (</w:t>
          </w:r>
          <w:r w:rsidRPr="004B26C5">
            <w:rPr>
              <w:rFonts w:cstheme="minorHAnsi"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>) – estrutura de documentos e processos que efetiva o alinhamento de uma organização com seus princípios e valores, e o comprometimento em cumprir leis pertinentes, requisitos regulamentares, códigos setoriais da indústria e normas organizacionais, assim como normas de boa governança, melhores práticas geralmente aceitas, ética e expectativas da comunidade.</w:t>
          </w:r>
        </w:p>
        <w:p w14:paraId="478E2FCC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2" w:name="_Toc209184354"/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3.</w:t>
          </w:r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 xml:space="preserve"> 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IDENTIDADE ORGANIZACIONAL</w:t>
          </w:r>
          <w:bookmarkEnd w:id="2"/>
        </w:p>
        <w:p w14:paraId="34CC823F" w14:textId="77777777" w:rsidR="00195FE5" w:rsidRDefault="00195FE5" w:rsidP="00195FE5">
          <w:pPr>
            <w:pStyle w:val="Default"/>
            <w:jc w:val="both"/>
            <w:rPr>
              <w:rFonts w:asciiTheme="minorHAnsi" w:hAnsiTheme="minorHAnsi" w:cstheme="minorHAnsi"/>
              <w:b/>
              <w:bCs/>
              <w:i/>
              <w:iCs/>
            </w:rPr>
          </w:pPr>
        </w:p>
        <w:p w14:paraId="24AD7C43" w14:textId="77777777" w:rsidR="00195FE5" w:rsidRDefault="00195FE5" w:rsidP="00195FE5">
          <w:pPr>
            <w:pStyle w:val="Default"/>
            <w:spacing w:line="276" w:lineRule="auto"/>
            <w:jc w:val="both"/>
            <w:rPr>
              <w:rFonts w:asciiTheme="minorHAnsi" w:hAnsiTheme="minorHAnsi" w:cstheme="minorHAnsi"/>
              <w:b/>
              <w:bCs/>
              <w:i/>
              <w:iCs/>
            </w:rPr>
          </w:pPr>
          <w:r w:rsidRPr="005C78DD">
            <w:rPr>
              <w:rFonts w:asciiTheme="minorHAnsi" w:hAnsiTheme="minorHAnsi" w:cstheme="minorHAnsi"/>
              <w:b/>
              <w:bCs/>
              <w:i/>
              <w:iCs/>
            </w:rPr>
            <w:t xml:space="preserve">Uma organização social que atende a sociedade </w:t>
          </w:r>
        </w:p>
        <w:p w14:paraId="2E84D3DB" w14:textId="77777777" w:rsidR="00195FE5" w:rsidRPr="005C78DD" w:rsidRDefault="00195FE5" w:rsidP="00195FE5">
          <w:pPr>
            <w:pStyle w:val="Default"/>
            <w:spacing w:line="276" w:lineRule="auto"/>
            <w:jc w:val="both"/>
            <w:rPr>
              <w:rFonts w:asciiTheme="minorHAnsi" w:hAnsiTheme="minorHAnsi" w:cstheme="minorHAnsi"/>
            </w:rPr>
          </w:pPr>
        </w:p>
        <w:p w14:paraId="38C05745" w14:textId="77777777" w:rsidR="00195FE5" w:rsidRDefault="00195FE5" w:rsidP="00195FE5">
          <w:pPr>
            <w:pStyle w:val="Default"/>
            <w:spacing w:after="240" w:line="276" w:lineRule="auto"/>
            <w:jc w:val="both"/>
            <w:rPr>
              <w:rFonts w:asciiTheme="minorHAnsi" w:hAnsiTheme="minorHAnsi" w:cstheme="minorHAnsi"/>
            </w:rPr>
          </w:pPr>
          <w:r w:rsidRPr="005C78DD">
            <w:rPr>
              <w:rFonts w:asciiTheme="minorHAnsi" w:hAnsiTheme="minorHAnsi" w:cstheme="minorHAnsi"/>
            </w:rPr>
            <w:t xml:space="preserve">Somos uma Organização Social (OS) que se propõe a pensar como Business para atender demandas de governos (B2G), de mercados (B2B) e de consumidores (B2C). O nosso desejo é responder às necessidades trazidas até nós com soluções em gestão que possibilitem o alcance de resultados transformadores. A geração de valor é parte indispensável para esta resposta. </w:t>
          </w:r>
        </w:p>
        <w:p w14:paraId="45E0BC52" w14:textId="77777777" w:rsidR="00195FE5" w:rsidRDefault="00195FE5" w:rsidP="00195FE5">
          <w:pPr>
            <w:pStyle w:val="Default"/>
            <w:spacing w:after="240" w:line="276" w:lineRule="auto"/>
            <w:jc w:val="both"/>
            <w:rPr>
              <w:rFonts w:asciiTheme="minorHAnsi" w:hAnsiTheme="minorHAnsi" w:cstheme="minorHAnsi"/>
            </w:rPr>
          </w:pPr>
          <w:r w:rsidRPr="005C78DD">
            <w:rPr>
              <w:rFonts w:asciiTheme="minorHAnsi" w:hAnsiTheme="minorHAnsi" w:cstheme="minorHAnsi"/>
            </w:rPr>
            <w:t xml:space="preserve">Enxergamos a sociedade do século 21 como um oceano de avanços em todas as áreas do desenvolvimento humano e nesse oceano o IGC navega sua embarcação rumo às transformações que estão no horizonte. Nessa jornada, os pontos cardeais da nossa bússola são os nossos valores: a inovação, a eficiência, a integridade e o resultado. </w:t>
          </w:r>
        </w:p>
        <w:p w14:paraId="59A56FDA" w14:textId="77777777" w:rsidR="00195FE5" w:rsidRPr="004B26C5" w:rsidRDefault="00195FE5" w:rsidP="00195FE5">
          <w:pPr>
            <w:pStyle w:val="Default"/>
            <w:spacing w:line="276" w:lineRule="auto"/>
            <w:jc w:val="both"/>
            <w:rPr>
              <w:rFonts w:asciiTheme="minorHAnsi" w:hAnsiTheme="minorHAnsi" w:cstheme="minorHAnsi"/>
            </w:rPr>
          </w:pPr>
          <w:r w:rsidRPr="005C78DD">
            <w:rPr>
              <w:rFonts w:cstheme="minorHAnsi"/>
            </w:rPr>
            <w:t>Nosso direcionamento estratégico é atravessado pela nossa visão, ser reconhecido pela inovação e geração de valor para a sociedade, e pela nossa missão, de alcançar resultados sociais relevantes por meio de uma gestão inovadora e eficiente.</w:t>
          </w:r>
        </w:p>
        <w:p w14:paraId="3AC0E4C6" w14:textId="77777777" w:rsidR="00195FE5" w:rsidRPr="005C78DD" w:rsidRDefault="00195FE5" w:rsidP="00195FE5">
          <w:pPr>
            <w:spacing w:after="0" w:line="276" w:lineRule="auto"/>
            <w:jc w:val="both"/>
            <w:rPr>
              <w:rFonts w:eastAsia="Times New Roman" w:cstheme="minorHAnsi"/>
              <w:b/>
              <w:bCs/>
              <w:color w:val="000000"/>
              <w:sz w:val="24"/>
              <w:szCs w:val="24"/>
              <w:lang w:eastAsia="pt-BR"/>
            </w:rPr>
          </w:pPr>
        </w:p>
        <w:p w14:paraId="15154CF5" w14:textId="77777777" w:rsidR="00195FE5" w:rsidRPr="005C78DD" w:rsidRDefault="00195FE5" w:rsidP="00195FE5">
          <w:pPr>
            <w:spacing w:line="276" w:lineRule="auto"/>
            <w:jc w:val="both"/>
            <w:rPr>
              <w:rFonts w:eastAsia="Times New Roman" w:cstheme="minorHAnsi"/>
              <w:sz w:val="24"/>
              <w:szCs w:val="24"/>
              <w:lang w:eastAsia="pt-BR"/>
            </w:rPr>
          </w:pPr>
          <w:r w:rsidRPr="005C78DD">
            <w:rPr>
              <w:rFonts w:eastAsia="Times New Roman" w:cstheme="minorHAnsi"/>
              <w:b/>
              <w:bCs/>
              <w:color w:val="000000"/>
              <w:sz w:val="24"/>
              <w:szCs w:val="24"/>
              <w:lang w:eastAsia="pt-BR"/>
            </w:rPr>
            <w:t xml:space="preserve">Missão: </w:t>
          </w:r>
          <w:r w:rsidRPr="005C78DD">
            <w:rPr>
              <w:rFonts w:eastAsia="Times New Roman" w:cstheme="minorHAnsi"/>
              <w:color w:val="000000"/>
              <w:sz w:val="24"/>
              <w:szCs w:val="24"/>
              <w:lang w:eastAsia="pt-BR"/>
            </w:rPr>
            <w:t>Alcançar resultados sociais relevantes por meio de uma gestão inovadora e eficiente.</w:t>
          </w:r>
        </w:p>
        <w:p w14:paraId="6D36225A" w14:textId="77777777" w:rsidR="00195FE5" w:rsidRPr="005C78DD" w:rsidRDefault="00195FE5" w:rsidP="00195FE5">
          <w:pPr>
            <w:spacing w:line="276" w:lineRule="auto"/>
            <w:jc w:val="both"/>
            <w:rPr>
              <w:rFonts w:eastAsia="Times New Roman" w:cstheme="minorHAnsi"/>
              <w:sz w:val="24"/>
              <w:szCs w:val="24"/>
              <w:lang w:eastAsia="pt-BR"/>
            </w:rPr>
          </w:pPr>
          <w:r w:rsidRPr="005C78DD">
            <w:rPr>
              <w:rFonts w:eastAsia="Times New Roman" w:cstheme="minorHAnsi"/>
              <w:b/>
              <w:bCs/>
              <w:color w:val="000000"/>
              <w:sz w:val="24"/>
              <w:szCs w:val="24"/>
              <w:lang w:eastAsia="pt-BR"/>
            </w:rPr>
            <w:t xml:space="preserve">Visão: </w:t>
          </w:r>
          <w:r w:rsidRPr="005C78DD">
            <w:rPr>
              <w:rFonts w:eastAsia="Times New Roman" w:cstheme="minorHAnsi"/>
              <w:color w:val="000000"/>
              <w:sz w:val="24"/>
              <w:szCs w:val="24"/>
              <w:lang w:eastAsia="pt-BR"/>
            </w:rPr>
            <w:t>Ser reconhecido pela inovação e geração de valor para sociedade.</w:t>
          </w:r>
        </w:p>
        <w:p w14:paraId="50D0BE3F" w14:textId="77777777" w:rsidR="00195FE5" w:rsidRPr="005C78DD" w:rsidRDefault="00195FE5" w:rsidP="00195FE5">
          <w:pPr>
            <w:spacing w:line="276" w:lineRule="auto"/>
            <w:jc w:val="both"/>
            <w:rPr>
              <w:rFonts w:eastAsia="Times New Roman" w:cstheme="minorHAnsi"/>
              <w:sz w:val="24"/>
              <w:szCs w:val="24"/>
              <w:lang w:eastAsia="pt-BR"/>
            </w:rPr>
          </w:pPr>
          <w:r w:rsidRPr="005C78DD">
            <w:rPr>
              <w:rFonts w:eastAsia="Times New Roman" w:cstheme="minorHAnsi"/>
              <w:b/>
              <w:bCs/>
              <w:color w:val="000000"/>
              <w:sz w:val="24"/>
              <w:szCs w:val="24"/>
              <w:lang w:eastAsia="pt-BR"/>
            </w:rPr>
            <w:t xml:space="preserve">Valores: </w:t>
          </w:r>
          <w:r w:rsidRPr="005C78DD">
            <w:rPr>
              <w:rFonts w:eastAsia="Times New Roman" w:cstheme="minorHAnsi"/>
              <w:color w:val="000000"/>
              <w:sz w:val="24"/>
              <w:szCs w:val="24"/>
              <w:lang w:eastAsia="pt-BR"/>
            </w:rPr>
            <w:t>Inovação, Eficiência, Resultado e Integridade</w:t>
          </w:r>
        </w:p>
        <w:p w14:paraId="731F51EC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3" w:name="_Toc209184355"/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4. ABRANGÊNCIA</w:t>
          </w:r>
          <w:bookmarkEnd w:id="3"/>
        </w:p>
        <w:p w14:paraId="1396BF2D" w14:textId="77777777" w:rsidR="00195FE5" w:rsidRPr="008A32D5" w:rsidRDefault="00195FE5" w:rsidP="00195FE5">
          <w:pPr>
            <w:spacing w:after="120" w:line="276" w:lineRule="auto"/>
            <w:jc w:val="both"/>
            <w:rPr>
              <w:rFonts w:eastAsia="Times New Roman" w:cstheme="minorHAnsi"/>
              <w:color w:val="000000" w:themeColor="text1"/>
              <w:sz w:val="24"/>
              <w:szCs w:val="24"/>
              <w:lang w:eastAsia="pt-BR"/>
            </w:rPr>
          </w:pPr>
          <w:r w:rsidRPr="008A32D5">
            <w:rPr>
              <w:rFonts w:eastAsia="Times New Roman" w:cstheme="minorHAnsi"/>
              <w:color w:val="000000" w:themeColor="text1"/>
              <w:sz w:val="24"/>
              <w:szCs w:val="24"/>
              <w:lang w:eastAsia="pt-BR"/>
            </w:rPr>
            <w:t xml:space="preserve">Esta Política abrange todos os colaboradores, gestores, parceiros, fornecedores e demais partes interessadas, reafirmando o compromisso institucional com a promoção do </w:t>
          </w:r>
          <w:r w:rsidRPr="008A32D5">
            <w:rPr>
              <w:rFonts w:eastAsia="Times New Roman" w:cstheme="minorHAnsi"/>
              <w:b/>
              <w:bCs/>
              <w:color w:val="000000" w:themeColor="text1"/>
              <w:sz w:val="24"/>
              <w:szCs w:val="24"/>
              <w:lang w:eastAsia="pt-BR"/>
            </w:rPr>
            <w:t>trabalho decente</w:t>
          </w:r>
          <w:r w:rsidRPr="008A32D5">
            <w:rPr>
              <w:rFonts w:eastAsia="Times New Roman" w:cstheme="minorHAnsi"/>
              <w:color w:val="000000" w:themeColor="text1"/>
              <w:sz w:val="24"/>
              <w:szCs w:val="24"/>
              <w:lang w:eastAsia="pt-BR"/>
            </w:rPr>
            <w:t>, conforme diretrizes da Organização Internacional do Trabalho (OIT), garantindo condições dignas, seguras, justas e respeitosas.</w:t>
          </w:r>
        </w:p>
        <w:p w14:paraId="1930DF51" w14:textId="77777777" w:rsidR="00195FE5" w:rsidRDefault="00195FE5" w:rsidP="00195FE5">
          <w:pPr>
            <w:spacing w:after="120" w:line="276" w:lineRule="auto"/>
            <w:jc w:val="both"/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</w:pPr>
          <w:r w:rsidRPr="005C78DD"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  <w:lastRenderedPageBreak/>
            <w:t>A atuação do IGC deve seguir as recomendações dos órgãos reguladores e controles externos, bem como o controle interno, que é apoiado p</w:t>
          </w:r>
          <w:r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  <w:t xml:space="preserve">elas áreas da qualidade, </w:t>
          </w:r>
          <w:r w:rsidRPr="005C78DD"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  <w:t xml:space="preserve">controladoria, SAPI, conformidade e gestão de riscos. </w:t>
          </w:r>
        </w:p>
        <w:p w14:paraId="02F3E239" w14:textId="77777777" w:rsidR="00195FE5" w:rsidRPr="005C78DD" w:rsidRDefault="00195FE5" w:rsidP="00195FE5">
          <w:pPr>
            <w:spacing w:after="120" w:line="276" w:lineRule="auto"/>
            <w:jc w:val="both"/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</w:pPr>
          <w:r w:rsidRPr="005C78DD">
            <w:rPr>
              <w:rFonts w:eastAsia="Times New Roman" w:cstheme="minorHAnsi"/>
              <w:color w:val="000000" w:themeColor="text1" w:themeShade="80"/>
              <w:sz w:val="24"/>
              <w:szCs w:val="24"/>
              <w:lang w:eastAsia="pt-BR"/>
            </w:rPr>
            <w:t>Também será considerada a promoção de uma cultura de integridade e responsabilidade, o fortalecimento da transparência em todas as interações, a valorização da diversidade e inclusão, o compromisso com a proteção de dados e privacidade, e a gestão responsável dos recursos financeiros e patrimoniais. Tudo isso deve ser realizado com responsabilidade ética, em benefício da organização e das partes interessadas.</w:t>
          </w:r>
        </w:p>
        <w:p w14:paraId="613A563C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4" w:name="_Toc209184356"/>
          <w:r w:rsidRPr="00A835A0">
            <w:rPr>
              <w:rFonts w:ascii="Arial" w:eastAsia="Times New Roman" w:hAnsi="Arial" w:cs="Arial"/>
              <w:b/>
              <w:bCs/>
              <w:color w:val="00000A"/>
              <w:sz w:val="24"/>
              <w:szCs w:val="24"/>
              <w:lang w:eastAsia="pt-BR"/>
            </w:rPr>
            <w:t>5</w:t>
          </w:r>
          <w:r w:rsidRPr="0027583E">
            <w:rPr>
              <w:rFonts w:eastAsia="Times New Roman"/>
              <w:b/>
              <w:bCs/>
              <w:color w:val="00000A"/>
              <w:sz w:val="24"/>
              <w:szCs w:val="24"/>
              <w:lang w:eastAsia="pt-BR"/>
            </w:rPr>
            <w:t>.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 xml:space="preserve"> DIRETRIZES</w:t>
          </w:r>
          <w:bookmarkEnd w:id="4"/>
        </w:p>
        <w:p w14:paraId="160B181D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b/>
              <w:bCs/>
              <w:i/>
              <w:iCs/>
              <w:color w:val="000000" w:themeColor="text1" w:themeShade="80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Nesta seção, serão abordadas as diretrizes que guiam a nossa instituição no caminho da conformidade, ética e conduta. Mas antes, vamos contextualizar o que é compliance e por quê esse conceito é relevante. </w:t>
          </w:r>
        </w:p>
        <w:p w14:paraId="42A8D29F" w14:textId="77777777" w:rsidR="00195FE5" w:rsidRPr="00441B96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</w:pPr>
          <w:bookmarkStart w:id="5" w:name="_Toc209184357"/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>5.1 Navegando em Águas Seguras: A Importância das Regras de Compliance</w:t>
          </w:r>
          <w:bookmarkEnd w:id="5"/>
        </w:p>
        <w:p w14:paraId="61A4FF8B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 palavra "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" vem do inglês e significa "conformidade". No contexto da governança corporativa, uma organização deve estar ‘’em conformidade’’ com os seus princípios e valores (que por sua vez devem refletir em políticas, procedimentos e normas internas), </w:t>
          </w:r>
          <w:r>
            <w:rPr>
              <w:rFonts w:cstheme="minorHAnsi"/>
              <w:sz w:val="24"/>
              <w:szCs w:val="24"/>
              <w:lang w:eastAsia="pt-BR"/>
            </w:rPr>
            <w:t xml:space="preserve">e 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com as leis e os dispositivos regulatórios a que esteja submetida. O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é um conjunto de regras e diretrizes.</w:t>
          </w:r>
        </w:p>
        <w:p w14:paraId="11EC52E9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O objetivo de um Sistema de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é promover a ética, a integridade e a transparência nas operações e relacionamentos institucionais, mitigando riscos e prevenindo desvios de conduta. Ele garante que a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empresa </w:t>
          </w:r>
          <w:r>
            <w:rPr>
              <w:rFonts w:cstheme="minorHAnsi"/>
              <w:sz w:val="24"/>
              <w:szCs w:val="24"/>
              <w:lang w:eastAsia="pt-BR"/>
            </w:rPr>
            <w:t>“</w:t>
          </w:r>
          <w:r w:rsidRPr="005C78DD">
            <w:rPr>
              <w:rFonts w:cstheme="minorHAnsi"/>
              <w:sz w:val="24"/>
              <w:szCs w:val="24"/>
              <w:lang w:eastAsia="pt-BR"/>
            </w:rPr>
            <w:t>joga limpo</w:t>
          </w:r>
          <w:r>
            <w:rPr>
              <w:rFonts w:cstheme="minorHAnsi"/>
              <w:sz w:val="24"/>
              <w:szCs w:val="24"/>
              <w:lang w:eastAsia="pt-BR"/>
            </w:rPr>
            <w:t>”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e por isso evita problemas legais e éticos. A longo prazo, isso contribui para a consolidação de uma boa reputação para o IGC, pois</w:t>
          </w:r>
          <w:r>
            <w:rPr>
              <w:rFonts w:cstheme="minorHAnsi"/>
              <w:sz w:val="24"/>
              <w:szCs w:val="24"/>
              <w:lang w:eastAsia="pt-BR"/>
            </w:rPr>
            <w:t xml:space="preserve">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operar de maneira ética atrai clientes e parceiros, gera confiança e abre portas para novas oportunidades.</w:t>
          </w:r>
        </w:p>
        <w:p w14:paraId="32357F33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Afinal, nem nós nem você firmaríamos compromisso com alguém que compactua com práticas duvidosas; por que nossos clientes, fornecedores e colaboradores iriam se comprometer com uma organização que não prioriza a ética e a transparência? Esta é a importância do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>.</w:t>
          </w:r>
        </w:p>
        <w:p w14:paraId="495D971A" w14:textId="77777777" w:rsidR="00195FE5" w:rsidRPr="00441B96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</w:pPr>
          <w:bookmarkStart w:id="6" w:name="_Toc209184358"/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>5.2 Navegando em Águas Claras: Nossas Diretrizes de Compliance</w:t>
          </w:r>
          <w:bookmarkEnd w:id="6"/>
        </w:p>
        <w:p w14:paraId="267A968A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Nossas diretrizes de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estão apoiadas pelas recomendações do Código de Melhores Práticas de Governança de Corporativa, do Institu</w:t>
          </w:r>
          <w:r>
            <w:rPr>
              <w:rFonts w:cstheme="minorHAnsi"/>
              <w:sz w:val="24"/>
              <w:szCs w:val="24"/>
              <w:lang w:eastAsia="pt-BR"/>
            </w:rPr>
            <w:t>t</w:t>
          </w:r>
          <w:r w:rsidRPr="005C78DD">
            <w:rPr>
              <w:rFonts w:cstheme="minorHAnsi"/>
              <w:sz w:val="24"/>
              <w:szCs w:val="24"/>
              <w:lang w:eastAsia="pt-BR"/>
            </w:rPr>
            <w:t>o Brasileir</w:t>
          </w:r>
          <w:r>
            <w:rPr>
              <w:rFonts w:cstheme="minorHAnsi"/>
              <w:sz w:val="24"/>
              <w:szCs w:val="24"/>
              <w:lang w:eastAsia="pt-BR"/>
            </w:rPr>
            <w:t>o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de Governança Corporativa (IBGC), e da Organização Nacional de Acreditação (ONA).</w:t>
          </w:r>
        </w:p>
        <w:p w14:paraId="47EDFAA8" w14:textId="77777777" w:rsidR="00195FE5" w:rsidRPr="005C78DD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O cumprimento das leis, regulamentos e normas aplicáveis às nossas atividades. Incluindo legislações trabalhistas, tributárias, ambientais, de saúde e de proteção de dados.</w:t>
          </w:r>
        </w:p>
        <w:p w14:paraId="0FB5E6A9" w14:textId="77777777" w:rsidR="00195FE5" w:rsidRPr="005C78DD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 adoção de um Código de Ética e Conduta que define os valores e comportamentos esperados de todos os colaboradores e prestadores de serviço, incluindo diretrizes de boas práticas, respeito à diversidade e de combate à corrupção.</w:t>
          </w:r>
        </w:p>
        <w:p w14:paraId="505E9CE3" w14:textId="77777777" w:rsidR="00195FE5" w:rsidRPr="005C78DD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lastRenderedPageBreak/>
            <w:t>O cumprimento das normas internas e externas por meio de sistemas de controle e monitoramento de riscos, especialmente aqueles relacionados à qualidade e segurança assistencial, como orientado pela ONA.</w:t>
          </w:r>
        </w:p>
        <w:p w14:paraId="58B592D8" w14:textId="77777777" w:rsidR="00195FE5" w:rsidRPr="008A32D5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color w:val="000000" w:themeColor="text1"/>
              <w:sz w:val="24"/>
              <w:szCs w:val="24"/>
              <w:lang w:eastAsia="pt-BR"/>
            </w:rPr>
          </w:pPr>
          <w:r w:rsidRPr="008A32D5">
            <w:rPr>
              <w:rFonts w:cstheme="minorHAnsi"/>
              <w:color w:val="000000" w:themeColor="text1"/>
              <w:sz w:val="24"/>
              <w:szCs w:val="24"/>
              <w:lang w:eastAsia="pt-BR"/>
            </w:rPr>
            <w:t>Os canais de denúncia asseguram não apenas a apuração de irregularidades, mas também sigilo, proteção contrarretaliação e acolhimento adequado às partes envolvidas, garantindo um ambiente seguro para relatos de assédio, discriminação ou conduta antiética.</w:t>
          </w:r>
        </w:p>
        <w:p w14:paraId="48CF5544" w14:textId="77777777" w:rsidR="00195FE5" w:rsidRPr="005C78DD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A promoção de treinamentos periódicos sobre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e ética, bem como sobre os requisitos da ONA, para garantir que todos os colaboradores conheçam as suas responsabilidades em relação à conformidade e à integridade institucional.</w:t>
          </w:r>
        </w:p>
        <w:p w14:paraId="5506E1A7" w14:textId="77777777" w:rsidR="00195FE5" w:rsidRPr="005C78DD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 realização da prestação de contas de maneira clara e transparente, apresentando relatórios periódicos de conformidade às partes interessadas, com foco na melhoria contínua dos processos e dos padrões de qualidade, conforme exigido pela ONA.</w:t>
          </w:r>
        </w:p>
        <w:p w14:paraId="040B963E" w14:textId="77777777" w:rsidR="00195FE5" w:rsidRDefault="00195FE5" w:rsidP="00195FE5">
          <w:pPr>
            <w:pStyle w:val="PargrafodaLista"/>
            <w:numPr>
              <w:ilvl w:val="0"/>
              <w:numId w:val="28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 proteção das informações sensíveis da instituição e dos pacientes, atendendo às exigências da LGPD e às melhores práticas de segurança de dados.</w:t>
          </w:r>
        </w:p>
        <w:p w14:paraId="4B8F8271" w14:textId="77777777" w:rsidR="00195FE5" w:rsidRPr="00441B96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</w:pPr>
          <w:bookmarkStart w:id="7" w:name="_Toc209184359"/>
          <w:r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 xml:space="preserve">5.3 </w:t>
          </w:r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>Navegando por Águas Turbulentas: Riscos e Conformidade em Foco</w:t>
          </w:r>
          <w:bookmarkEnd w:id="7"/>
        </w:p>
        <w:p w14:paraId="5B8C128C" w14:textId="77777777" w:rsidR="00195FE5" w:rsidRDefault="00195FE5" w:rsidP="00195FE5">
          <w:pPr>
            <w:pStyle w:val="PargrafodaLista"/>
            <w:numPr>
              <w:ilvl w:val="0"/>
              <w:numId w:val="29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 xml:space="preserve">Estamos, assim como todas as organizações, sujeitos a diversos riscos (operacionais, financeiros, regulatórios...). A gestão de riscos e um Sistema de </w:t>
          </w:r>
          <w:r w:rsidRPr="00441B96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441B96">
            <w:rPr>
              <w:rFonts w:cstheme="minorHAnsi"/>
              <w:sz w:val="24"/>
              <w:szCs w:val="24"/>
              <w:lang w:eastAsia="pt-BR"/>
            </w:rPr>
            <w:t xml:space="preserve"> sólido são essenciais para o sucesso das organizações, em um ambiente onde regulamentações mudam constantemente e as expectativas dos </w:t>
          </w:r>
          <w:r w:rsidRPr="00441B96">
            <w:rPr>
              <w:rFonts w:cstheme="minorHAnsi"/>
              <w:i/>
              <w:iCs/>
              <w:sz w:val="24"/>
              <w:szCs w:val="24"/>
              <w:lang w:eastAsia="pt-BR"/>
            </w:rPr>
            <w:t>stakeholders</w:t>
          </w:r>
          <w:r w:rsidRPr="00441B96">
            <w:rPr>
              <w:rFonts w:cstheme="minorHAnsi"/>
              <w:sz w:val="24"/>
              <w:szCs w:val="24"/>
              <w:lang w:eastAsia="pt-BR"/>
            </w:rPr>
            <w:t xml:space="preserve"> são cada vez maiores. Navegar por essas águas turbulentas exige uma abordagem proativa e integrada.</w:t>
          </w:r>
        </w:p>
        <w:p w14:paraId="27B07B79" w14:textId="77777777" w:rsidR="00195FE5" w:rsidRDefault="00195FE5" w:rsidP="00195FE5">
          <w:pPr>
            <w:pStyle w:val="PargrafodaLista"/>
            <w:numPr>
              <w:ilvl w:val="0"/>
              <w:numId w:val="29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 xml:space="preserve">Gerenciar riscos permite que nossos administradores tomem decisões embasadas, levando em consideração as consequências legais e éticas dos atos praticados. O gerenciamento deve ser fundamentado em critérios que reflitam o Código de Ética e Conduta do IGC. Uma gestão de riscos efetiva não apenas reage a eventos adversos, mas também antecipa desafios e implementa medidas para evitá-los.  </w:t>
          </w:r>
        </w:p>
        <w:p w14:paraId="387D990A" w14:textId="77777777" w:rsidR="00195FE5" w:rsidRDefault="00195FE5" w:rsidP="00195FE5">
          <w:pPr>
            <w:pStyle w:val="PargrafodaLista"/>
            <w:numPr>
              <w:ilvl w:val="0"/>
              <w:numId w:val="29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Vejamos os verbos essenciais para realização do controle de riscos:</w:t>
          </w:r>
        </w:p>
        <w:tbl>
          <w:tblPr>
            <w:tblStyle w:val="Tabelacomgrade"/>
            <w:tblW w:w="0" w:type="auto"/>
            <w:tblInd w:w="704" w:type="dxa"/>
            <w:tblLook w:val="04A0" w:firstRow="1" w:lastRow="0" w:firstColumn="1" w:lastColumn="0" w:noHBand="0" w:noVBand="1"/>
          </w:tblPr>
          <w:tblGrid>
            <w:gridCol w:w="4535"/>
            <w:gridCol w:w="5239"/>
          </w:tblGrid>
          <w:tr w:rsidR="00195FE5" w:rsidRPr="00064A31" w14:paraId="668EB187" w14:textId="77777777" w:rsidTr="004F0BFB">
            <w:tc>
              <w:tcPr>
                <w:tcW w:w="4535" w:type="dxa"/>
                <w:shd w:val="clear" w:color="auto" w:fill="D9E2F3" w:themeFill="accent1" w:themeFillTint="33"/>
              </w:tcPr>
              <w:p w14:paraId="4564E46E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4"/>
                    <w:szCs w:val="24"/>
                    <w:lang w:eastAsia="pt-BR"/>
                  </w:rPr>
                  <w:t>QUAL O VERBO?</w:t>
                </w:r>
              </w:p>
            </w:tc>
            <w:tc>
              <w:tcPr>
                <w:tcW w:w="5239" w:type="dxa"/>
                <w:shd w:val="clear" w:color="auto" w:fill="D9E2F3" w:themeFill="accent1" w:themeFillTint="33"/>
              </w:tcPr>
              <w:p w14:paraId="4A9C3AF5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4"/>
                    <w:szCs w:val="24"/>
                    <w:lang w:eastAsia="pt-BR"/>
                  </w:rPr>
                  <w:t>O QUE ELE FAZ?</w:t>
                </w:r>
              </w:p>
            </w:tc>
          </w:tr>
          <w:tr w:rsidR="00195FE5" w:rsidRPr="005C78DD" w14:paraId="24A49190" w14:textId="77777777" w:rsidTr="004F0BFB">
            <w:tc>
              <w:tcPr>
                <w:tcW w:w="4535" w:type="dxa"/>
                <w:vAlign w:val="center"/>
              </w:tcPr>
              <w:p w14:paraId="0B3D70CC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  <w:t>IDENTIFICAR</w:t>
                </w:r>
              </w:p>
            </w:tc>
            <w:tc>
              <w:tcPr>
                <w:tcW w:w="5239" w:type="dxa"/>
              </w:tcPr>
              <w:p w14:paraId="4F1CF309" w14:textId="77777777" w:rsidR="00195FE5" w:rsidRPr="00441B96" w:rsidRDefault="00195FE5" w:rsidP="004F0BFB">
                <w:pPr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sz w:val="20"/>
                    <w:szCs w:val="20"/>
                    <w:lang w:eastAsia="pt-BR"/>
                  </w:rPr>
                  <w:t>Reconhecer possíveis ameaças que possam impactar os objetivos da organização. Mapear áreas vulneráveis e documentar os riscos identificados.</w:t>
                </w:r>
              </w:p>
            </w:tc>
          </w:tr>
          <w:tr w:rsidR="00195FE5" w:rsidRPr="005C78DD" w14:paraId="0A2B8D9E" w14:textId="77777777" w:rsidTr="004F0BFB">
            <w:tc>
              <w:tcPr>
                <w:tcW w:w="4535" w:type="dxa"/>
                <w:vAlign w:val="center"/>
              </w:tcPr>
              <w:p w14:paraId="58710D5D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  <w:t>AVALIAR</w:t>
                </w:r>
              </w:p>
            </w:tc>
            <w:tc>
              <w:tcPr>
                <w:tcW w:w="5239" w:type="dxa"/>
              </w:tcPr>
              <w:p w14:paraId="041A90A4" w14:textId="77777777" w:rsidR="00195FE5" w:rsidRPr="00441B96" w:rsidRDefault="00195FE5" w:rsidP="004F0BFB">
                <w:pPr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sz w:val="20"/>
                    <w:szCs w:val="20"/>
                    <w:lang w:eastAsia="pt-BR"/>
                  </w:rPr>
                  <w:t>Analisar a probabilidade e o impacto dos riscos identificados para priorizar ações. Quantificar e qualificar os riscos para embasar decisões.</w:t>
                </w:r>
              </w:p>
            </w:tc>
          </w:tr>
          <w:tr w:rsidR="00195FE5" w:rsidRPr="005C78DD" w14:paraId="2004A554" w14:textId="77777777" w:rsidTr="004F0BFB">
            <w:tc>
              <w:tcPr>
                <w:tcW w:w="4535" w:type="dxa"/>
                <w:vAlign w:val="center"/>
              </w:tcPr>
              <w:p w14:paraId="43E4960E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  <w:t>MITIGAR</w:t>
                </w:r>
              </w:p>
            </w:tc>
            <w:tc>
              <w:tcPr>
                <w:tcW w:w="5239" w:type="dxa"/>
              </w:tcPr>
              <w:p w14:paraId="335D5EA5" w14:textId="77777777" w:rsidR="00195FE5" w:rsidRPr="00441B96" w:rsidRDefault="00195FE5" w:rsidP="004F0BFB">
                <w:pPr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sz w:val="20"/>
                    <w:szCs w:val="20"/>
                    <w:lang w:eastAsia="pt-BR"/>
                  </w:rPr>
                  <w:t>Desenvolver estratégias para reduzir a probabilidade ou o impacto dos riscos. Implementar ações preventivas e controles para minimizar os efeitos.</w:t>
                </w:r>
              </w:p>
            </w:tc>
          </w:tr>
          <w:tr w:rsidR="00195FE5" w:rsidRPr="005C78DD" w14:paraId="22DF9527" w14:textId="77777777" w:rsidTr="004F0BFB">
            <w:tc>
              <w:tcPr>
                <w:tcW w:w="4535" w:type="dxa"/>
                <w:vAlign w:val="center"/>
              </w:tcPr>
              <w:p w14:paraId="6D4742A2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  <w:lastRenderedPageBreak/>
                  <w:t>ANTECIPAR</w:t>
                </w:r>
              </w:p>
            </w:tc>
            <w:tc>
              <w:tcPr>
                <w:tcW w:w="5239" w:type="dxa"/>
              </w:tcPr>
              <w:p w14:paraId="61D426C1" w14:textId="77777777" w:rsidR="00195FE5" w:rsidRPr="00441B96" w:rsidRDefault="00195FE5" w:rsidP="004F0BFB">
                <w:pPr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sz w:val="20"/>
                    <w:szCs w:val="20"/>
                    <w:lang w:eastAsia="pt-BR"/>
                  </w:rPr>
                  <w:t>Prever possíveis mudanças e cenários futuros que possam introduzir novos riscos. Preparar a organização para responder rapidamente a imprevistos.</w:t>
                </w:r>
              </w:p>
            </w:tc>
          </w:tr>
          <w:tr w:rsidR="00195FE5" w:rsidRPr="005C78DD" w14:paraId="4702C2AF" w14:textId="77777777" w:rsidTr="004F0BFB">
            <w:tc>
              <w:tcPr>
                <w:tcW w:w="4535" w:type="dxa"/>
                <w:vAlign w:val="center"/>
              </w:tcPr>
              <w:p w14:paraId="7669C73E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b/>
                    <w:bCs/>
                    <w:sz w:val="20"/>
                    <w:szCs w:val="20"/>
                    <w:lang w:eastAsia="pt-BR"/>
                  </w:rPr>
                  <w:t>IMPLEMENTAR</w:t>
                </w:r>
              </w:p>
            </w:tc>
            <w:tc>
              <w:tcPr>
                <w:tcW w:w="5239" w:type="dxa"/>
              </w:tcPr>
              <w:p w14:paraId="530D79B4" w14:textId="77777777" w:rsidR="00195FE5" w:rsidRPr="00441B96" w:rsidRDefault="00195FE5" w:rsidP="004F0BFB">
                <w:pPr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cstheme="minorHAnsi"/>
                    <w:sz w:val="20"/>
                    <w:szCs w:val="20"/>
                    <w:lang w:eastAsia="pt-BR"/>
                  </w:rPr>
                  <w:t>Colocar em prática planos de resposta aos riscos conforme a priorização e estratégias definidas. Garantir que as ações preventivas e corretivas sejam executadas.</w:t>
                </w:r>
              </w:p>
            </w:tc>
          </w:tr>
        </w:tbl>
        <w:p w14:paraId="4FF39AAD" w14:textId="77777777" w:rsidR="00195FE5" w:rsidRPr="00441B96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</w:p>
        <w:p w14:paraId="4F81B64A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A responsabilidade pela manutenção do Sistema de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 xml:space="preserve">Compliance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é compartilhada entre os agentes de governança. Estes devem assegurar que:</w:t>
          </w:r>
        </w:p>
        <w:p w14:paraId="3E3B0DC0" w14:textId="77777777" w:rsidR="00195FE5" w:rsidRPr="00441B96" w:rsidRDefault="00195FE5" w:rsidP="00195FE5">
          <w:pPr>
            <w:pStyle w:val="PargrafodaLista"/>
            <w:numPr>
              <w:ilvl w:val="0"/>
              <w:numId w:val="30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A organização esteja em conformidade com os seus princípios e valores, normas, leis, regulamentos e políticas internas.</w:t>
          </w:r>
        </w:p>
        <w:p w14:paraId="7A8B428F" w14:textId="77777777" w:rsidR="00195FE5" w:rsidRPr="00441B96" w:rsidRDefault="00195FE5" w:rsidP="00195FE5">
          <w:pPr>
            <w:pStyle w:val="PargrafodaLista"/>
            <w:numPr>
              <w:ilvl w:val="0"/>
              <w:numId w:val="30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Que os sistemas de controle internos estimulem a adoção de atitudes preventivas, prospectivas e proativas na minimização e antecipação de riscos.</w:t>
          </w:r>
        </w:p>
        <w:p w14:paraId="4B85508C" w14:textId="77777777" w:rsidR="00195FE5" w:rsidRPr="00441B96" w:rsidRDefault="00195FE5" w:rsidP="00195FE5">
          <w:pPr>
            <w:pStyle w:val="PargrafodaLista"/>
            <w:numPr>
              <w:ilvl w:val="0"/>
              <w:numId w:val="30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A definição do escopo e os objetivos da gestão de risco.</w:t>
          </w:r>
        </w:p>
        <w:p w14:paraId="546FFA94" w14:textId="77777777" w:rsidR="00195FE5" w:rsidRPr="00441B96" w:rsidRDefault="00195FE5" w:rsidP="00195FE5">
          <w:pPr>
            <w:pStyle w:val="PargrafodaLista"/>
            <w:numPr>
              <w:ilvl w:val="0"/>
              <w:numId w:val="30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A classificação de cada risco de acordo com a sua gravidade (estratégico, operacional, financeiro, empresarial, recursos humanos, ambiental, gestão da informação e prestação de serviços).</w:t>
          </w:r>
        </w:p>
        <w:p w14:paraId="66ECD2EF" w14:textId="77777777" w:rsidR="00195FE5" w:rsidRPr="00441B96" w:rsidRDefault="00195FE5" w:rsidP="00195FE5">
          <w:pPr>
            <w:pStyle w:val="PargrafodaLista"/>
            <w:numPr>
              <w:ilvl w:val="0"/>
              <w:numId w:val="30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A prevenção da corrupção e de atos ilícitos.</w:t>
          </w:r>
        </w:p>
        <w:p w14:paraId="26650C7E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Em resumo o gerenciamento eficaz dos riscos de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>compliance</w:t>
          </w:r>
          <w:r w:rsidRPr="005C78DD">
            <w:rPr>
              <w:rFonts w:cstheme="minorHAnsi"/>
              <w:sz w:val="24"/>
              <w:szCs w:val="24"/>
              <w:lang w:eastAsia="pt-BR"/>
            </w:rPr>
            <w:t xml:space="preserve"> envolve a prevenção, detecção e resposta a desvios de conduta, alinhando as medidas ao nosso perfil de risco. A integração entre a gestão de riscos e a conformidade gera diversos benefícios como a proteção da nossa reputação, contra penalidades legais, e fortalece a confiança entre clientes, fornecedores e parceiros. </w:t>
          </w:r>
        </w:p>
        <w:p w14:paraId="0D9D064F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O Sistema de </w:t>
          </w:r>
          <w:r w:rsidRPr="005C78DD">
            <w:rPr>
              <w:rFonts w:cstheme="minorHAnsi"/>
              <w:i/>
              <w:iCs/>
              <w:sz w:val="24"/>
              <w:szCs w:val="24"/>
              <w:lang w:eastAsia="pt-BR"/>
            </w:rPr>
            <w:t xml:space="preserve">Compliance </w:t>
          </w:r>
          <w:r w:rsidRPr="005C78DD">
            <w:rPr>
              <w:rFonts w:cstheme="minorHAnsi"/>
              <w:sz w:val="24"/>
              <w:szCs w:val="24"/>
              <w:lang w:eastAsia="pt-BR"/>
            </w:rPr>
            <w:t>nos permite navegar por águas desafiadoras e torna o IGC uma organização mais resiliente, capaz de se adaptar e prosperar em um mercado em constante evolução.</w:t>
          </w:r>
        </w:p>
        <w:p w14:paraId="5C07B194" w14:textId="77777777" w:rsidR="00195FE5" w:rsidRPr="00441B96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</w:pPr>
          <w:bookmarkStart w:id="8" w:name="_Toc209184360"/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>5.4 Além das Regras: A Ética como Pilar da Conduta</w:t>
          </w:r>
          <w:bookmarkEnd w:id="8"/>
        </w:p>
        <w:p w14:paraId="2E347367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A ética é como uma base sólida, sustentando nossas decisões e ações para além do que está escrito em normas e regulamentos. A verdadeira integridade está em fazer o que é certo, não apenas o que é exigido, criando uma cultura de confiança e fortalecendo a organização de dentro para fora. No contexto do compliance e da governança, a ética alicerça a conduta responsável e nos orienta, na prática diária </w:t>
          </w:r>
          <w:proofErr w:type="gramStart"/>
          <w:r w:rsidRPr="005C78DD">
            <w:rPr>
              <w:rFonts w:cstheme="minorHAnsi"/>
              <w:sz w:val="24"/>
              <w:szCs w:val="24"/>
              <w:lang w:eastAsia="pt-BR"/>
            </w:rPr>
            <w:t>e também</w:t>
          </w:r>
          <w:proofErr w:type="gramEnd"/>
          <w:r w:rsidRPr="005C78DD">
            <w:rPr>
              <w:rFonts w:cstheme="minorHAnsi"/>
              <w:sz w:val="24"/>
              <w:szCs w:val="24"/>
              <w:lang w:eastAsia="pt-BR"/>
            </w:rPr>
            <w:t xml:space="preserve"> frente a dilemas e áreas cinzentas, para o comportamento íntegro, transparentes e respeitosos. </w:t>
          </w:r>
        </w:p>
        <w:p w14:paraId="2D3BFAD4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Apesar do conceito de ética ter nuances subjetivas, refletir sobre como o nosso comportamento impacta as pessoas, a sociedade e a organização; utilizar o bom senso e a empatia, bem como os princípios universais de honestidade, respeito e transparência; são ações capazes de tornar mais objetiva a percepção do ‘’certo’’ e do ‘’errado’’ e a confirmação de quais decisões trazem benefícios e harmonia para todos os envolvidos.</w:t>
          </w:r>
        </w:p>
        <w:p w14:paraId="71126AA2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lastRenderedPageBreak/>
            <w:t>A conduta reflete a cultura da organizacional, por isso estabelecer de maneira inflexível nossas diretrizes éticas é um aspecto chave para a construção (e manutenção) de um ambiente saudável e produtivo.</w:t>
          </w:r>
        </w:p>
        <w:p w14:paraId="6A91BDF6" w14:textId="77777777" w:rsidR="00195FE5" w:rsidRPr="008A32D5" w:rsidRDefault="00195FE5" w:rsidP="00195FE5">
          <w:pPr>
            <w:spacing w:line="276" w:lineRule="auto"/>
            <w:jc w:val="both"/>
            <w:rPr>
              <w:rFonts w:cstheme="minorHAnsi"/>
              <w:color w:val="000000" w:themeColor="text1"/>
              <w:sz w:val="24"/>
              <w:szCs w:val="24"/>
              <w:lang w:eastAsia="pt-BR"/>
            </w:rPr>
          </w:pPr>
          <w:r w:rsidRPr="008A32D5">
            <w:rPr>
              <w:rFonts w:cstheme="minorHAnsi"/>
              <w:color w:val="000000" w:themeColor="text1"/>
              <w:sz w:val="24"/>
              <w:szCs w:val="24"/>
              <w:lang w:eastAsia="pt-BR"/>
            </w:rPr>
            <w:t xml:space="preserve">O Instituto adota política de </w:t>
          </w:r>
          <w:r w:rsidRPr="008A32D5">
            <w:rPr>
              <w:rFonts w:cstheme="minorHAnsi"/>
              <w:b/>
              <w:bCs/>
              <w:color w:val="000000" w:themeColor="text1"/>
              <w:sz w:val="24"/>
              <w:szCs w:val="24"/>
              <w:lang w:eastAsia="pt-BR"/>
            </w:rPr>
            <w:t>tolerância zero ao assédio moral, assédio sexual, discriminação ou violência psicológica</w:t>
          </w:r>
          <w:r w:rsidRPr="008A32D5">
            <w:rPr>
              <w:rFonts w:cstheme="minorHAnsi"/>
              <w:color w:val="000000" w:themeColor="text1"/>
              <w:sz w:val="24"/>
              <w:szCs w:val="24"/>
              <w:lang w:eastAsia="pt-BR"/>
            </w:rPr>
            <w:t xml:space="preserve"> no ambiente de trabalho. Essas condutas são vedadas e sujeitas a responsabilização, conforme legislação vigente e normativos internos.</w:t>
          </w:r>
        </w:p>
        <w:p w14:paraId="743182F8" w14:textId="77777777" w:rsidR="00195FE5" w:rsidRPr="00441B96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</w:pPr>
          <w:bookmarkStart w:id="9" w:name="_Toc209184361"/>
          <w:r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 xml:space="preserve">5.5 </w:t>
          </w:r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>Princípios Éticos: Além do Certo e Errado</w:t>
          </w:r>
          <w:bookmarkEnd w:id="9"/>
          <w:r w:rsidRPr="00441B96">
            <w:rPr>
              <w:rFonts w:ascii="Calibri" w:hAnsi="Calibri"/>
              <w:b/>
              <w:bCs/>
              <w:i/>
              <w:iCs/>
              <w:color w:val="auto"/>
              <w:sz w:val="24"/>
              <w:szCs w:val="24"/>
              <w:lang w:eastAsia="pt-BR"/>
            </w:rPr>
            <w:t xml:space="preserve"> </w:t>
          </w:r>
        </w:p>
        <w:p w14:paraId="2A7A66EC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 xml:space="preserve">Os princípios éticos do IGC refletem os valores e compromissos que guiam o comportamento de todos, promovendo integridade, respeito e transparência. </w:t>
          </w:r>
        </w:p>
        <w:p w14:paraId="34CB24E8" w14:textId="77777777" w:rsidR="00195FE5" w:rsidRPr="00441B96" w:rsidRDefault="00195FE5" w:rsidP="00195FE5">
          <w:pPr>
            <w:pStyle w:val="PargrafodaLista"/>
            <w:numPr>
              <w:ilvl w:val="0"/>
              <w:numId w:val="31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Integridade e Honestidade. Atuar com retidão e responsabilidade, assegurando que todas as ações reforcem a confiança entre a organização e seus parceiros.</w:t>
          </w:r>
        </w:p>
        <w:p w14:paraId="7053A275" w14:textId="77777777" w:rsidR="00195FE5" w:rsidRPr="00441B96" w:rsidRDefault="00195FE5" w:rsidP="00195FE5">
          <w:pPr>
            <w:pStyle w:val="PargrafodaLista"/>
            <w:numPr>
              <w:ilvl w:val="0"/>
              <w:numId w:val="31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Imparcialidade, Impessoalidade e Equidade. Tratar todos de forma justa e igualitária, promovendo decisões imparciais e evitando conflitos de interesse.</w:t>
          </w:r>
        </w:p>
        <w:p w14:paraId="538C5BF6" w14:textId="77777777" w:rsidR="00195FE5" w:rsidRPr="00441B96" w:rsidRDefault="00195FE5" w:rsidP="00195FE5">
          <w:pPr>
            <w:pStyle w:val="PargrafodaLista"/>
            <w:numPr>
              <w:ilvl w:val="0"/>
              <w:numId w:val="31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Transparência e Publicidade. Comunicar-se de maneira clara e acessível, garantindo que informações relevantes sejam precisas e acessíveis para todas as partes interessadas.</w:t>
          </w:r>
        </w:p>
        <w:p w14:paraId="4AB0D724" w14:textId="77777777" w:rsidR="00195FE5" w:rsidRPr="00441B96" w:rsidRDefault="00195FE5" w:rsidP="00195FE5">
          <w:pPr>
            <w:pStyle w:val="PargrafodaLista"/>
            <w:numPr>
              <w:ilvl w:val="0"/>
              <w:numId w:val="31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Responsabilidade Social e Compromisso com a Sociedade. Adotar práticas que beneficiem a comunidade e o meio ambiente, promovendo a sustentabilidade e o bem-estar coletivo.</w:t>
          </w:r>
        </w:p>
        <w:p w14:paraId="7D3A53B2" w14:textId="77777777" w:rsidR="00195FE5" w:rsidRPr="00441B96" w:rsidRDefault="00195FE5" w:rsidP="00195FE5">
          <w:pPr>
            <w:pStyle w:val="PargrafodaLista"/>
            <w:numPr>
              <w:ilvl w:val="0"/>
              <w:numId w:val="31"/>
            </w:num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441B96">
            <w:rPr>
              <w:rFonts w:cstheme="minorHAnsi"/>
              <w:sz w:val="24"/>
              <w:szCs w:val="24"/>
              <w:lang w:eastAsia="pt-BR"/>
            </w:rPr>
            <w:t>Respeito à Dignidade Humana. Valorização da pluralidade, criando um ambiente inclusivo de respeito às diferenças e que promova equidade de oportunidades. Respeito à saúde e segurança física e psicológica daqueles que trabalham conosco.</w:t>
          </w:r>
        </w:p>
        <w:p w14:paraId="41A9C8C7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</w:p>
        <w:p w14:paraId="2988508A" w14:textId="77777777" w:rsidR="00195FE5" w:rsidRPr="00464775" w:rsidRDefault="00195FE5" w:rsidP="00195FE5">
          <w:pPr>
            <w:pStyle w:val="Ttulo2"/>
            <w:spacing w:after="240"/>
            <w:rPr>
              <w:rFonts w:ascii="Calibri" w:hAnsi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0" w:name="_Toc209184362"/>
          <w:r w:rsidRPr="00464775">
            <w:rPr>
              <w:rFonts w:ascii="Calibri" w:hAnsi="Calibri"/>
              <w:b/>
              <w:bCs/>
              <w:color w:val="auto"/>
              <w:sz w:val="24"/>
              <w:szCs w:val="24"/>
              <w:lang w:eastAsia="pt-BR"/>
            </w:rPr>
            <w:t>6. INDICADORES, MONITORAMENTO E AVALIAÇÃO</w:t>
          </w:r>
          <w:bookmarkEnd w:id="10"/>
        </w:p>
        <w:tbl>
          <w:tblPr>
            <w:tblStyle w:val="Tabelacomgrade"/>
            <w:tblW w:w="0" w:type="auto"/>
            <w:tblLook w:val="04A0" w:firstRow="1" w:lastRow="0" w:firstColumn="1" w:lastColumn="0" w:noHBand="0" w:noVBand="1"/>
          </w:tblPr>
          <w:tblGrid>
            <w:gridCol w:w="5239"/>
            <w:gridCol w:w="5239"/>
          </w:tblGrid>
          <w:tr w:rsidR="00195FE5" w:rsidRPr="005C78DD" w14:paraId="7948669A" w14:textId="77777777" w:rsidTr="004F0BFB">
            <w:trPr>
              <w:trHeight w:val="291"/>
              <w:tblHeader/>
            </w:trPr>
            <w:tc>
              <w:tcPr>
                <w:tcW w:w="5239" w:type="dxa"/>
                <w:shd w:val="clear" w:color="auto" w:fill="D9E2F3" w:themeFill="accent1" w:themeFillTint="33"/>
                <w:vAlign w:val="center"/>
              </w:tcPr>
              <w:p w14:paraId="6D86743B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pt-BR"/>
                  </w:rPr>
                  <w:t>O QUE VAMOS MONITORAR/AVALIAR?</w:t>
                </w:r>
              </w:p>
            </w:tc>
            <w:tc>
              <w:tcPr>
                <w:tcW w:w="5239" w:type="dxa"/>
                <w:shd w:val="clear" w:color="auto" w:fill="D9E2F3" w:themeFill="accent1" w:themeFillTint="33"/>
                <w:vAlign w:val="center"/>
              </w:tcPr>
              <w:p w14:paraId="5A25DAD1" w14:textId="77777777" w:rsidR="00195FE5" w:rsidRPr="00441B96" w:rsidRDefault="00195FE5" w:rsidP="004F0BFB">
                <w:pPr>
                  <w:spacing w:line="276" w:lineRule="auto"/>
                  <w:jc w:val="center"/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4"/>
                    <w:szCs w:val="24"/>
                    <w:lang w:eastAsia="pt-BR"/>
                  </w:rPr>
                  <w:t>COMO VAMOS MEDIR?</w:t>
                </w:r>
              </w:p>
            </w:tc>
          </w:tr>
          <w:tr w:rsidR="00195FE5" w:rsidRPr="005C78DD" w14:paraId="3B91285B" w14:textId="77777777" w:rsidTr="004F0BFB">
            <w:tc>
              <w:tcPr>
                <w:tcW w:w="5239" w:type="dxa"/>
                <w:vMerge w:val="restart"/>
                <w:vAlign w:val="center"/>
              </w:tcPr>
              <w:p w14:paraId="69952A9D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COMBATER PRÁTICAS DE ASSÉDIO E/OU QUE FEREM A DIGNIDADE HUMANA</w:t>
                </w:r>
              </w:p>
            </w:tc>
            <w:tc>
              <w:tcPr>
                <w:tcW w:w="5239" w:type="dxa"/>
                <w:vAlign w:val="center"/>
              </w:tcPr>
              <w:p w14:paraId="1A90AEDE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colaboradores que participaram de treinamentos preventivos sobre assédio e dignidade no trabalho</w:t>
                </w:r>
              </w:p>
            </w:tc>
          </w:tr>
          <w:tr w:rsidR="00195FE5" w:rsidRPr="005C78DD" w14:paraId="7278029C" w14:textId="77777777" w:rsidTr="004F0BFB">
            <w:tc>
              <w:tcPr>
                <w:tcW w:w="5239" w:type="dxa"/>
                <w:vMerge/>
                <w:vAlign w:val="center"/>
              </w:tcPr>
              <w:p w14:paraId="4AC5FD41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28918A6B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Frequência de campanhas de conscientização sobre respeito e ambiente seguro</w:t>
                </w:r>
              </w:p>
            </w:tc>
          </w:tr>
          <w:tr w:rsidR="00195FE5" w:rsidRPr="005C78DD" w14:paraId="63E27D38" w14:textId="77777777" w:rsidTr="004F0BFB">
            <w:tc>
              <w:tcPr>
                <w:tcW w:w="5239" w:type="dxa"/>
                <w:vMerge/>
                <w:vAlign w:val="center"/>
              </w:tcPr>
              <w:p w14:paraId="01090F6A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53A108FC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lideranças treinadas em reconhecimento e prevenção de comportamentos inadequados</w:t>
                </w:r>
              </w:p>
            </w:tc>
          </w:tr>
          <w:tr w:rsidR="00195FE5" w:rsidRPr="00CB6C0A" w14:paraId="22589F24" w14:textId="77777777" w:rsidTr="004F0BFB">
            <w:tc>
              <w:tcPr>
                <w:tcW w:w="5239" w:type="dxa"/>
                <w:vMerge w:val="restart"/>
                <w:vAlign w:val="center"/>
              </w:tcPr>
              <w:p w14:paraId="02EAB234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PROMOVER AÇÕES DE CONSCIENTIZAÇÃO A RESPEITO DA DIVERSIDADE E INCLUSÃO</w:t>
                </w:r>
              </w:p>
            </w:tc>
            <w:tc>
              <w:tcPr>
                <w:tcW w:w="5239" w:type="dxa"/>
                <w:vAlign w:val="center"/>
              </w:tcPr>
              <w:p w14:paraId="00C314BD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colaboradores que participaram de ações de diversidade e inclusão</w:t>
                </w:r>
              </w:p>
              <w:p w14:paraId="56FF51B4" w14:textId="77777777" w:rsidR="00195FE5" w:rsidRPr="00441B96" w:rsidRDefault="00195FE5" w:rsidP="004F0BFB">
                <w:pPr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</w:p>
              <w:p w14:paraId="1BEE5C53" w14:textId="77777777" w:rsidR="00195FE5" w:rsidRPr="00441B96" w:rsidRDefault="00195FE5" w:rsidP="004F0BFB">
                <w:pPr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</w:p>
            </w:tc>
          </w:tr>
          <w:tr w:rsidR="00195FE5" w:rsidRPr="005C78DD" w14:paraId="4A85ABB8" w14:textId="77777777" w:rsidTr="004F0BFB">
            <w:tc>
              <w:tcPr>
                <w:tcW w:w="5239" w:type="dxa"/>
                <w:vMerge/>
                <w:vAlign w:val="center"/>
              </w:tcPr>
              <w:p w14:paraId="3CDDEA64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2875CEA7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campanhas de conscientização realizadas por ano</w:t>
                </w:r>
              </w:p>
            </w:tc>
          </w:tr>
          <w:tr w:rsidR="00195FE5" w:rsidRPr="005C78DD" w14:paraId="6B983EF0" w14:textId="77777777" w:rsidTr="004F0BFB">
            <w:tc>
              <w:tcPr>
                <w:tcW w:w="5239" w:type="dxa"/>
                <w:vMerge/>
                <w:vAlign w:val="center"/>
              </w:tcPr>
              <w:p w14:paraId="05197D86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3DF142B0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Índice de satisfação com a inclusão no ambiente de trabalho em pesquisas internas</w:t>
                </w:r>
              </w:p>
            </w:tc>
          </w:tr>
          <w:tr w:rsidR="00195FE5" w:rsidRPr="005C78DD" w14:paraId="450C4492" w14:textId="77777777" w:rsidTr="004F0BFB">
            <w:tc>
              <w:tcPr>
                <w:tcW w:w="5239" w:type="dxa"/>
                <w:vMerge w:val="restart"/>
                <w:vAlign w:val="center"/>
              </w:tcPr>
              <w:p w14:paraId="4AB377B2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PROMOVER AÇÕES DE BEM-ESTAR, SAÚDE E SEGURANÇA AOS INDIVÍDUOS EM NOSSO AMBIENTE INTERNO</w:t>
                </w:r>
              </w:p>
            </w:tc>
            <w:tc>
              <w:tcPr>
                <w:tcW w:w="5239" w:type="dxa"/>
                <w:vAlign w:val="center"/>
              </w:tcPr>
              <w:p w14:paraId="6203C0E7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iniciativas de saúde mental e física realizadas anualmente</w:t>
                </w:r>
              </w:p>
            </w:tc>
          </w:tr>
          <w:tr w:rsidR="00195FE5" w:rsidRPr="005C78DD" w14:paraId="7BD97510" w14:textId="77777777" w:rsidTr="004F0BFB">
            <w:tc>
              <w:tcPr>
                <w:tcW w:w="5239" w:type="dxa"/>
                <w:vMerge/>
                <w:vAlign w:val="center"/>
              </w:tcPr>
              <w:p w14:paraId="02AF690A" w14:textId="77777777" w:rsidR="00195FE5" w:rsidRPr="005C78DD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4"/>
                    <w:szCs w:val="24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1E5D4980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adesão a programas de bem-estar e saúde</w:t>
                </w:r>
              </w:p>
            </w:tc>
          </w:tr>
          <w:tr w:rsidR="00195FE5" w:rsidRPr="005C78DD" w14:paraId="5C6C50E8" w14:textId="77777777" w:rsidTr="004F0BFB">
            <w:tc>
              <w:tcPr>
                <w:tcW w:w="5239" w:type="dxa"/>
                <w:vMerge w:val="restart"/>
                <w:vAlign w:val="center"/>
              </w:tcPr>
              <w:p w14:paraId="606CD52E" w14:textId="77777777" w:rsidR="00195FE5" w:rsidRPr="005C78DD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4"/>
                    <w:szCs w:val="24"/>
                    <w:lang w:eastAsia="pt-BR"/>
                  </w:rPr>
                </w:pPr>
                <w:r w:rsidRPr="00E90843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IMPLEMENTAR MEDIDAS DE GERENCIAMENTO E PREVENÇÃO DE RISCOS</w:t>
                </w:r>
              </w:p>
            </w:tc>
            <w:tc>
              <w:tcPr>
                <w:tcW w:w="5239" w:type="dxa"/>
                <w:vAlign w:val="center"/>
              </w:tcPr>
              <w:p w14:paraId="4A3B34FB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riscos identificados e mitigados anualmente</w:t>
                </w:r>
              </w:p>
            </w:tc>
          </w:tr>
          <w:tr w:rsidR="00195FE5" w:rsidRPr="005C78DD" w14:paraId="5C1B6758" w14:textId="77777777" w:rsidTr="004F0BFB">
            <w:tc>
              <w:tcPr>
                <w:tcW w:w="5239" w:type="dxa"/>
                <w:vMerge/>
                <w:vAlign w:val="center"/>
              </w:tcPr>
              <w:p w14:paraId="4268B850" w14:textId="77777777" w:rsidR="00195FE5" w:rsidRPr="005C78DD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4"/>
                    <w:szCs w:val="24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46739B58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implementação de planos de resposta a riscos críticos</w:t>
                </w:r>
              </w:p>
            </w:tc>
          </w:tr>
          <w:tr w:rsidR="00195FE5" w:rsidRPr="005C78DD" w14:paraId="668976FA" w14:textId="77777777" w:rsidTr="004F0BFB">
            <w:tc>
              <w:tcPr>
                <w:tcW w:w="5239" w:type="dxa"/>
                <w:vMerge w:val="restart"/>
                <w:vAlign w:val="center"/>
              </w:tcPr>
              <w:p w14:paraId="225875C9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REALIZAR AUDITORIAS INTERNAS REGULARES PARA SUPERVISÃO DA CONFORMIDADE COM OS PRINCÍPIOS E VALORES, NORMAS, LEIS, REGULAMENTOS E POLÍTICAS INTERNAS</w:t>
                </w:r>
              </w:p>
            </w:tc>
            <w:tc>
              <w:tcPr>
                <w:tcW w:w="5239" w:type="dxa"/>
                <w:vAlign w:val="center"/>
              </w:tcPr>
              <w:p w14:paraId="36AB5931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auditorias internas realizadas anualmente</w:t>
                </w:r>
              </w:p>
            </w:tc>
          </w:tr>
          <w:tr w:rsidR="00195FE5" w:rsidRPr="005C78DD" w14:paraId="3FEB826D" w14:textId="77777777" w:rsidTr="004F0BFB">
            <w:tc>
              <w:tcPr>
                <w:tcW w:w="5239" w:type="dxa"/>
                <w:vMerge/>
                <w:vAlign w:val="center"/>
              </w:tcPr>
              <w:p w14:paraId="42A64E47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0115E47F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não conformidades identificadas e corrigidas</w:t>
                </w:r>
              </w:p>
            </w:tc>
          </w:tr>
          <w:tr w:rsidR="00195FE5" w:rsidRPr="005C78DD" w14:paraId="15A15A32" w14:textId="77777777" w:rsidTr="004F0BFB">
            <w:tc>
              <w:tcPr>
                <w:tcW w:w="5239" w:type="dxa"/>
                <w:vMerge/>
                <w:vAlign w:val="center"/>
              </w:tcPr>
              <w:p w14:paraId="48F76278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558976DA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Tempo médio para correção das não conformidades encontradas</w:t>
                </w:r>
              </w:p>
            </w:tc>
          </w:tr>
          <w:tr w:rsidR="00195FE5" w:rsidRPr="005C78DD" w14:paraId="5EF13AD9" w14:textId="77777777" w:rsidTr="004F0BFB">
            <w:tc>
              <w:tcPr>
                <w:tcW w:w="5239" w:type="dxa"/>
                <w:vMerge w:val="restart"/>
                <w:vAlign w:val="center"/>
              </w:tcPr>
              <w:p w14:paraId="6A0DF133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FORTALECER O CUMPRIMENTO DE NORMAS, LEIS E OUTRAS REGULAÇÕES, ESPECIALMENTE AS APLICÁVEIS À SEGURANÇA DO PACIENTE E DOS PROFISSIONAIS DE SAÚDE</w:t>
                </w:r>
              </w:p>
            </w:tc>
            <w:tc>
              <w:tcPr>
                <w:tcW w:w="5239" w:type="dxa"/>
                <w:vAlign w:val="center"/>
              </w:tcPr>
              <w:p w14:paraId="33EB24D8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conformidade com as normas de segurança do paciente</w:t>
                </w:r>
              </w:p>
            </w:tc>
          </w:tr>
          <w:tr w:rsidR="00195FE5" w:rsidRPr="005C78DD" w14:paraId="4D2971E6" w14:textId="77777777" w:rsidTr="004F0BFB">
            <w:tc>
              <w:tcPr>
                <w:tcW w:w="5239" w:type="dxa"/>
                <w:vMerge/>
                <w:vAlign w:val="center"/>
              </w:tcPr>
              <w:p w14:paraId="676B8280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227A6961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ações corretivas realizadas após inspeções regulatórias</w:t>
                </w:r>
              </w:p>
            </w:tc>
          </w:tr>
          <w:tr w:rsidR="00195FE5" w:rsidRPr="005C78DD" w14:paraId="128BC7FA" w14:textId="77777777" w:rsidTr="004F0BFB">
            <w:tc>
              <w:tcPr>
                <w:tcW w:w="5239" w:type="dxa"/>
                <w:vMerge/>
                <w:vAlign w:val="center"/>
              </w:tcPr>
              <w:p w14:paraId="4A035F38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7E68B8F0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Taxa de incidentes de segurança do paciente reportados</w:t>
                </w:r>
              </w:p>
            </w:tc>
          </w:tr>
          <w:tr w:rsidR="00195FE5" w:rsidRPr="005C78DD" w14:paraId="45D7647B" w14:textId="77777777" w:rsidTr="004F0BFB">
            <w:tc>
              <w:tcPr>
                <w:tcW w:w="5239" w:type="dxa"/>
                <w:vMerge w:val="restart"/>
                <w:vAlign w:val="center"/>
              </w:tcPr>
              <w:p w14:paraId="17836DCE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COMBATER ATOS ILÍCITOS COMO FRAUDES, CORRUPÇÃO E OUTRAS PRÁTICAS ANTIÉTICAS</w:t>
                </w:r>
              </w:p>
            </w:tc>
            <w:tc>
              <w:tcPr>
                <w:tcW w:w="5239" w:type="dxa"/>
                <w:vAlign w:val="center"/>
              </w:tcPr>
              <w:p w14:paraId="28184337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Índice de confiança dos colaboradores no canal de denúncia</w:t>
                </w:r>
              </w:p>
            </w:tc>
          </w:tr>
          <w:tr w:rsidR="00195FE5" w:rsidRPr="005C78DD" w14:paraId="69E939CB" w14:textId="77777777" w:rsidTr="004F0BFB">
            <w:tc>
              <w:tcPr>
                <w:tcW w:w="5239" w:type="dxa"/>
                <w:vMerge/>
                <w:vAlign w:val="center"/>
              </w:tcPr>
              <w:p w14:paraId="733691CE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0F8484D9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colaboradores que conhecem e sabem usar o canal de denúncias</w:t>
                </w:r>
              </w:p>
            </w:tc>
          </w:tr>
          <w:tr w:rsidR="00195FE5" w:rsidRPr="005C78DD" w14:paraId="1D1E35A5" w14:textId="77777777" w:rsidTr="004F0BFB">
            <w:tc>
              <w:tcPr>
                <w:tcW w:w="5239" w:type="dxa"/>
                <w:vMerge/>
                <w:vAlign w:val="center"/>
              </w:tcPr>
              <w:p w14:paraId="335B0D18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47121E38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campanhas de conscientização sobre ética e integridade organizacional realizadas</w:t>
                </w:r>
              </w:p>
            </w:tc>
          </w:tr>
          <w:tr w:rsidR="00195FE5" w:rsidRPr="005C78DD" w14:paraId="7B3AA7C2" w14:textId="77777777" w:rsidTr="004F0BFB">
            <w:tc>
              <w:tcPr>
                <w:tcW w:w="5239" w:type="dxa"/>
                <w:vMerge/>
                <w:vAlign w:val="center"/>
              </w:tcPr>
              <w:p w14:paraId="2AFCB29D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3B5D094D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lideranças qualificadas para identificar e reportar sinais de comportamentos antiéticos</w:t>
                </w:r>
              </w:p>
            </w:tc>
          </w:tr>
          <w:tr w:rsidR="00195FE5" w:rsidRPr="005C78DD" w14:paraId="4778A4D3" w14:textId="77777777" w:rsidTr="004F0BFB">
            <w:tc>
              <w:tcPr>
                <w:tcW w:w="5239" w:type="dxa"/>
                <w:vMerge w:val="restart"/>
                <w:vAlign w:val="center"/>
              </w:tcPr>
              <w:p w14:paraId="1442C70C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FORTALECER NOSSO CANAL DE DENÚNCIAS</w:t>
                </w:r>
              </w:p>
            </w:tc>
            <w:tc>
              <w:tcPr>
                <w:tcW w:w="5239" w:type="dxa"/>
                <w:vAlign w:val="center"/>
              </w:tcPr>
              <w:p w14:paraId="60DADDB7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denúncias recebidas por meio do canal oficial</w:t>
                </w:r>
              </w:p>
            </w:tc>
          </w:tr>
          <w:tr w:rsidR="00195FE5" w:rsidRPr="005C78DD" w14:paraId="16A40266" w14:textId="77777777" w:rsidTr="004F0BFB">
            <w:tc>
              <w:tcPr>
                <w:tcW w:w="5239" w:type="dxa"/>
                <w:vMerge/>
                <w:vAlign w:val="center"/>
              </w:tcPr>
              <w:p w14:paraId="7A580957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1E6B54E1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Tempo médio de resposta às denúncias registradas</w:t>
                </w:r>
              </w:p>
            </w:tc>
          </w:tr>
          <w:tr w:rsidR="00195FE5" w:rsidRPr="005C78DD" w14:paraId="64E91395" w14:textId="77777777" w:rsidTr="004F0BFB">
            <w:tc>
              <w:tcPr>
                <w:tcW w:w="5239" w:type="dxa"/>
                <w:vMerge/>
                <w:vAlign w:val="center"/>
              </w:tcPr>
              <w:p w14:paraId="2CFCC18C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7799DE10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Taxa de reincidência em denúncias tratadas</w:t>
                </w:r>
              </w:p>
            </w:tc>
          </w:tr>
          <w:tr w:rsidR="00195FE5" w:rsidRPr="005C78DD" w14:paraId="44853C28" w14:textId="77777777" w:rsidTr="004F0BFB">
            <w:tc>
              <w:tcPr>
                <w:tcW w:w="5239" w:type="dxa"/>
                <w:vMerge w:val="restart"/>
                <w:vAlign w:val="center"/>
              </w:tcPr>
              <w:p w14:paraId="5CA11A10" w14:textId="77777777" w:rsidR="00195FE5" w:rsidRPr="00441B96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b/>
                    <w:bCs/>
                    <w:sz w:val="20"/>
                    <w:szCs w:val="20"/>
                    <w:lang w:eastAsia="pt-BR"/>
                  </w:rPr>
                  <w:t>REALIZAR TREINAMENTOS DE ÉTICA E COMPLIANCE</w:t>
                </w:r>
              </w:p>
            </w:tc>
            <w:tc>
              <w:tcPr>
                <w:tcW w:w="5239" w:type="dxa"/>
                <w:vAlign w:val="center"/>
              </w:tcPr>
              <w:p w14:paraId="2B71B6F9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Percentual de colaboradores que completaram o treinamento de ética e compliance</w:t>
                </w:r>
              </w:p>
            </w:tc>
          </w:tr>
          <w:tr w:rsidR="00195FE5" w:rsidRPr="005C78DD" w14:paraId="5D9C443C" w14:textId="77777777" w:rsidTr="004F0BFB">
            <w:tc>
              <w:tcPr>
                <w:tcW w:w="5239" w:type="dxa"/>
                <w:vMerge/>
                <w:vAlign w:val="center"/>
              </w:tcPr>
              <w:p w14:paraId="4661B23B" w14:textId="77777777" w:rsidR="00195FE5" w:rsidRPr="005C78DD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4"/>
                    <w:szCs w:val="24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2CFF6A42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Número de horas de treinamento oferecidas por colaborador</w:t>
                </w:r>
              </w:p>
            </w:tc>
          </w:tr>
          <w:tr w:rsidR="00195FE5" w:rsidRPr="005C78DD" w14:paraId="63EF3EA5" w14:textId="77777777" w:rsidTr="004F0BFB">
            <w:tc>
              <w:tcPr>
                <w:tcW w:w="5239" w:type="dxa"/>
                <w:vMerge/>
                <w:vAlign w:val="center"/>
              </w:tcPr>
              <w:p w14:paraId="4EF29EF8" w14:textId="77777777" w:rsidR="00195FE5" w:rsidRPr="005C78DD" w:rsidRDefault="00195FE5" w:rsidP="004F0BFB">
                <w:pPr>
                  <w:spacing w:after="120" w:line="276" w:lineRule="auto"/>
                  <w:jc w:val="both"/>
                  <w:rPr>
                    <w:rFonts w:eastAsia="Times New Roman" w:cstheme="minorHAnsi"/>
                    <w:sz w:val="24"/>
                    <w:szCs w:val="24"/>
                    <w:lang w:eastAsia="pt-BR"/>
                  </w:rPr>
                </w:pPr>
              </w:p>
            </w:tc>
            <w:tc>
              <w:tcPr>
                <w:tcW w:w="5239" w:type="dxa"/>
                <w:vAlign w:val="center"/>
              </w:tcPr>
              <w:p w14:paraId="4CC95C85" w14:textId="77777777" w:rsidR="00195FE5" w:rsidRPr="00441B96" w:rsidRDefault="00195FE5" w:rsidP="00195FE5">
                <w:pPr>
                  <w:pStyle w:val="PargrafodaLista"/>
                  <w:numPr>
                    <w:ilvl w:val="0"/>
                    <w:numId w:val="32"/>
                  </w:numPr>
                  <w:spacing w:after="120" w:line="276" w:lineRule="auto"/>
                  <w:ind w:left="316"/>
                  <w:jc w:val="both"/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</w:pPr>
                <w:r w:rsidRPr="00441B96">
                  <w:rPr>
                    <w:rFonts w:eastAsia="Times New Roman" w:cstheme="minorHAnsi"/>
                    <w:sz w:val="20"/>
                    <w:szCs w:val="20"/>
                    <w:lang w:eastAsia="pt-BR"/>
                  </w:rPr>
                  <w:t>Pontuação média de conhecimento sobre compliance em avaliações pós-treinamento</w:t>
                </w:r>
              </w:p>
            </w:tc>
          </w:tr>
        </w:tbl>
        <w:p w14:paraId="6C432218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1" w:name="_Toc209184363"/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 xml:space="preserve">7. 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DOCUMENTAÇÃO</w:t>
          </w:r>
          <w:bookmarkEnd w:id="11"/>
        </w:p>
        <w:p w14:paraId="667FF0F9" w14:textId="77777777" w:rsidR="00195FE5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  <w:r w:rsidRPr="005C78DD">
            <w:rPr>
              <w:rFonts w:cstheme="minorHAnsi"/>
              <w:sz w:val="24"/>
              <w:szCs w:val="24"/>
              <w:lang w:eastAsia="pt-BR"/>
            </w:rPr>
            <w:t>A documentação que será listada a seguir compõe o corpo normativo de apoio as práticas de compliance, ética e conduta do IGC. Acompanhando a lista, será descrito como e quando cada item documental deve ser utilizado.</w:t>
          </w:r>
        </w:p>
        <w:tbl>
          <w:tblPr>
            <w:tblStyle w:val="Tabelacomgrade"/>
            <w:tblW w:w="10478" w:type="dxa"/>
            <w:tblLook w:val="04A0" w:firstRow="1" w:lastRow="0" w:firstColumn="1" w:lastColumn="0" w:noHBand="0" w:noVBand="1"/>
          </w:tblPr>
          <w:tblGrid>
            <w:gridCol w:w="5239"/>
            <w:gridCol w:w="5239"/>
          </w:tblGrid>
          <w:tr w:rsidR="00195FE5" w:rsidRPr="005C78DD" w14:paraId="2D7F9ED4" w14:textId="77777777" w:rsidTr="004F0BFB">
            <w:tc>
              <w:tcPr>
                <w:tcW w:w="5239" w:type="dxa"/>
                <w:shd w:val="clear" w:color="auto" w:fill="D9E2F3" w:themeFill="accent1" w:themeFillTint="33"/>
              </w:tcPr>
              <w:p w14:paraId="554C5CD8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4"/>
                    <w:szCs w:val="24"/>
                    <w:lang w:eastAsia="pt-BR"/>
                  </w:rPr>
                  <w:t>DOCUMENTO</w:t>
                </w:r>
              </w:p>
            </w:tc>
            <w:tc>
              <w:tcPr>
                <w:tcW w:w="5239" w:type="dxa"/>
                <w:shd w:val="clear" w:color="auto" w:fill="D9E2F3" w:themeFill="accent1" w:themeFillTint="33"/>
              </w:tcPr>
              <w:p w14:paraId="6D92A2E2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4"/>
                    <w:szCs w:val="24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4"/>
                    <w:szCs w:val="24"/>
                    <w:lang w:eastAsia="pt-BR"/>
                  </w:rPr>
                  <w:t>UTILIZAÇÃO</w:t>
                </w:r>
              </w:p>
            </w:tc>
          </w:tr>
          <w:tr w:rsidR="00195FE5" w:rsidRPr="005C78DD" w14:paraId="1EDEAA13" w14:textId="77777777" w:rsidTr="004F0BFB">
            <w:tc>
              <w:tcPr>
                <w:tcW w:w="5239" w:type="dxa"/>
                <w:vAlign w:val="center"/>
              </w:tcPr>
              <w:p w14:paraId="13FD060E" w14:textId="77777777" w:rsidR="00195FE5" w:rsidRPr="00604847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604847"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  <w:t>NORMA DE CONDUTA ÉTICA E PREVENÇÃO AO ASSÉDIO</w:t>
                </w:r>
              </w:p>
            </w:tc>
            <w:tc>
              <w:tcPr>
                <w:tcW w:w="5239" w:type="dxa"/>
                <w:vAlign w:val="center"/>
              </w:tcPr>
              <w:p w14:paraId="6CDE1529" w14:textId="77777777" w:rsidR="00195FE5" w:rsidRPr="00604847" w:rsidRDefault="00195FE5" w:rsidP="00232B57">
                <w:pPr>
                  <w:spacing w:line="276" w:lineRule="auto"/>
                  <w:jc w:val="both"/>
                  <w:rPr>
                    <w:rFonts w:ascii="Calibri" w:hAnsi="Calibri" w:cstheme="minorHAnsi"/>
                    <w:b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232B57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>Contém diretrizes, princípios, regras e orientações para a construção de um ambiente organizacional saudável, inclusivo e livre de assédio, fortalecendo a cultura de responsabilidade individual e coletiva.</w:t>
                </w:r>
              </w:p>
            </w:tc>
          </w:tr>
          <w:tr w:rsidR="00195FE5" w:rsidRPr="005C78DD" w14:paraId="0AAEE026" w14:textId="77777777" w:rsidTr="004F0BFB">
            <w:tc>
              <w:tcPr>
                <w:tcW w:w="5239" w:type="dxa"/>
                <w:vAlign w:val="center"/>
              </w:tcPr>
              <w:p w14:paraId="5F2F6F32" w14:textId="2000A80D" w:rsidR="00195FE5" w:rsidRPr="00826B83" w:rsidRDefault="00232B57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 xml:space="preserve">POLÍTICA </w:t>
                </w:r>
                <w:r w:rsidR="00195FE5" w:rsidRPr="00826B83"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>DE COMPLIANCE</w:t>
                </w:r>
              </w:p>
            </w:tc>
            <w:tc>
              <w:tcPr>
                <w:tcW w:w="5239" w:type="dxa"/>
                <w:vAlign w:val="center"/>
              </w:tcPr>
              <w:p w14:paraId="39C9B844" w14:textId="77777777" w:rsidR="00195FE5" w:rsidRPr="00826B83" w:rsidRDefault="00195FE5" w:rsidP="004F0BFB">
                <w:pPr>
                  <w:spacing w:line="276" w:lineRule="auto"/>
                  <w:jc w:val="both"/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>Contém diretrizes, princípios e normas de conduta, assim como os objetivos e compromissos da organização em relação a compliance. Utilizar como guia de referência para todos os colaboradores, reforçando a cultura de integridade.</w:t>
                </w:r>
              </w:p>
            </w:tc>
          </w:tr>
          <w:tr w:rsidR="00195FE5" w:rsidRPr="005C78DD" w14:paraId="7F9B39E6" w14:textId="77777777" w:rsidTr="004F0BFB">
            <w:tc>
              <w:tcPr>
                <w:tcW w:w="5239" w:type="dxa"/>
                <w:vAlign w:val="center"/>
              </w:tcPr>
              <w:p w14:paraId="71D9C44E" w14:textId="77777777" w:rsidR="00195FE5" w:rsidRPr="00604847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  <w:t>MANUAL DE APOIO AO COMITÊ DE INTEGRIDADE</w:t>
                </w:r>
              </w:p>
            </w:tc>
            <w:tc>
              <w:tcPr>
                <w:tcW w:w="5239" w:type="dxa"/>
                <w:vAlign w:val="center"/>
              </w:tcPr>
              <w:p w14:paraId="4A4CCE82" w14:textId="77777777" w:rsidR="00195FE5" w:rsidRPr="00604847" w:rsidRDefault="00195FE5" w:rsidP="004F0BFB">
                <w:pPr>
                  <w:spacing w:line="276" w:lineRule="auto"/>
                  <w:jc w:val="both"/>
                  <w:rPr>
                    <w:rFonts w:ascii="Calibri" w:hAnsi="Calibri" w:cs="Calibri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="Calibri"/>
                    <w:color w:val="000000" w:themeColor="text1"/>
                    <w:sz w:val="20"/>
                    <w:szCs w:val="20"/>
                    <w:lang w:eastAsia="pt-BR"/>
                  </w:rPr>
                  <w:t>Fornecer subsídios objetivos e práticos ao Comitê de Integridade, complementando a Norma e garantindo que os processos decisórios sejam transparentes, fundamentados e coerentes com os princípios organizacionais.</w:t>
                </w:r>
              </w:p>
            </w:tc>
          </w:tr>
          <w:tr w:rsidR="00195FE5" w:rsidRPr="005C78DD" w14:paraId="65E36314" w14:textId="77777777" w:rsidTr="004F0BFB">
            <w:tc>
              <w:tcPr>
                <w:tcW w:w="5239" w:type="dxa"/>
                <w:vAlign w:val="center"/>
              </w:tcPr>
              <w:p w14:paraId="0109233F" w14:textId="77777777" w:rsidR="00195FE5" w:rsidRPr="00604847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  <w:t>REGIMENTO INTERNO DO COMITÊ DE INTEGRIDADE</w:t>
                </w:r>
              </w:p>
            </w:tc>
            <w:tc>
              <w:tcPr>
                <w:tcW w:w="5239" w:type="dxa"/>
                <w:vAlign w:val="center"/>
              </w:tcPr>
              <w:p w14:paraId="5699D092" w14:textId="77777777" w:rsidR="00195FE5" w:rsidRPr="00604847" w:rsidRDefault="00195FE5" w:rsidP="004F0BFB">
                <w:pPr>
                  <w:spacing w:line="276" w:lineRule="auto"/>
                  <w:jc w:val="both"/>
                  <w:rPr>
                    <w:rFonts w:ascii="Calibri" w:hAnsi="Calibri" w:cs="Calibri"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="Calibri"/>
                    <w:color w:val="000000" w:themeColor="text1"/>
                    <w:sz w:val="20"/>
                    <w:szCs w:val="20"/>
                    <w:lang w:eastAsia="pt-BR"/>
                  </w:rPr>
                  <w:t>Contém diretrizes para atuação do Comitê de Integridade, com informações para c</w:t>
                </w:r>
                <w:r w:rsidRPr="00604847">
                  <w:rPr>
                    <w:rFonts w:ascii="Calibri" w:eastAsia="Times New Roman" w:hAnsi="Calibri" w:cs="Calibri"/>
                    <w:color w:val="000000" w:themeColor="text1"/>
                    <w:sz w:val="20"/>
                    <w:szCs w:val="20"/>
                    <w:lang w:eastAsia="pt-BR"/>
                  </w:rPr>
                  <w:t>lassificar as infrações em leves, moderadas ou graves, conforme critérios definidos na Norma de Conduta e nos manuais complementares próprios</w:t>
                </w:r>
              </w:p>
            </w:tc>
          </w:tr>
          <w:tr w:rsidR="00195FE5" w:rsidRPr="005C78DD" w14:paraId="3AEEF4C3" w14:textId="77777777" w:rsidTr="004F0BFB">
            <w:tc>
              <w:tcPr>
                <w:tcW w:w="5239" w:type="dxa"/>
                <w:vAlign w:val="center"/>
              </w:tcPr>
              <w:p w14:paraId="5F5CED1A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>PROCEDIMENTO</w:t>
                </w:r>
              </w:p>
            </w:tc>
            <w:tc>
              <w:tcPr>
                <w:tcW w:w="5239" w:type="dxa"/>
                <w:vAlign w:val="center"/>
              </w:tcPr>
              <w:p w14:paraId="0B00DB6F" w14:textId="77777777" w:rsidR="00195FE5" w:rsidRPr="00826B83" w:rsidRDefault="00195FE5" w:rsidP="004F0BFB">
                <w:pPr>
                  <w:spacing w:line="276" w:lineRule="auto"/>
                  <w:jc w:val="both"/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>Detalham os processos para implementar as diretrizes de compliance, incluindo a gestão de riscos e a resposta a denúncias. Seguir as instruções para garantir a correta implementação das práticas e normas de compliance. Na execução de atividades rotineiras e em revisões de processos.</w:t>
                </w:r>
              </w:p>
            </w:tc>
          </w:tr>
          <w:tr w:rsidR="00195FE5" w:rsidRPr="005C78DD" w14:paraId="0F0D96F2" w14:textId="77777777" w:rsidTr="004F0BFB">
            <w:tc>
              <w:tcPr>
                <w:tcW w:w="5239" w:type="dxa"/>
                <w:vAlign w:val="center"/>
              </w:tcPr>
              <w:p w14:paraId="7C30A298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>RELATÓRIO DE COMPLIANCE E TRANSPARÊNCIA</w:t>
                </w:r>
              </w:p>
            </w:tc>
            <w:tc>
              <w:tcPr>
                <w:tcW w:w="5239" w:type="dxa"/>
                <w:vAlign w:val="center"/>
              </w:tcPr>
              <w:p w14:paraId="70DAA58A" w14:textId="77777777" w:rsidR="00195FE5" w:rsidRPr="00826B83" w:rsidRDefault="00195FE5" w:rsidP="004F0BFB">
                <w:pPr>
                  <w:spacing w:line="276" w:lineRule="auto"/>
                  <w:jc w:val="both"/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 xml:space="preserve">Relatório geral de conformidade, detalhando práticas adotadas e resultados alcançados para </w:t>
                </w:r>
                <w:r w:rsidRPr="00826B83">
                  <w:rPr>
                    <w:rFonts w:ascii="Calibri" w:hAnsi="Calibri" w:cstheme="minorHAnsi"/>
                    <w:i/>
                    <w:iCs/>
                    <w:sz w:val="20"/>
                    <w:szCs w:val="20"/>
                    <w:lang w:eastAsia="pt-BR"/>
                  </w:rPr>
                  <w:t>stakeholders</w:t>
                </w: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>. Publicar para reforçar a transparência e o compromisso da organização com a ética. Anualmente, para revisão interna e publicação para partes interessadas.</w:t>
                </w:r>
              </w:p>
            </w:tc>
          </w:tr>
          <w:tr w:rsidR="00195FE5" w:rsidRPr="005C78DD" w14:paraId="1EB1DB77" w14:textId="77777777" w:rsidTr="004F0BFB">
            <w:tc>
              <w:tcPr>
                <w:tcW w:w="5239" w:type="dxa"/>
                <w:vAlign w:val="center"/>
              </w:tcPr>
              <w:p w14:paraId="1764867A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>RELATÓRIO DE AUDITORIA INTERNA</w:t>
                </w:r>
              </w:p>
            </w:tc>
            <w:tc>
              <w:tcPr>
                <w:tcW w:w="5239" w:type="dxa"/>
                <w:vAlign w:val="center"/>
              </w:tcPr>
              <w:p w14:paraId="0687B184" w14:textId="77777777" w:rsidR="00195FE5" w:rsidRPr="00826B83" w:rsidRDefault="00195FE5" w:rsidP="004F0BFB">
                <w:pPr>
                  <w:spacing w:line="276" w:lineRule="auto"/>
                  <w:jc w:val="both"/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>Relatórios que verificam a conformidade com normas, leis e a eficácia das políticas internas. Revisar para monitorar conformidade e identificar áreas de melhoria. Periodicamente, conforme o cronograma de auditorias internas.</w:t>
                </w:r>
              </w:p>
            </w:tc>
          </w:tr>
          <w:tr w:rsidR="00195FE5" w:rsidRPr="005C78DD" w14:paraId="749DA940" w14:textId="77777777" w:rsidTr="004F0BFB">
            <w:tc>
              <w:tcPr>
                <w:tcW w:w="5239" w:type="dxa"/>
                <w:vAlign w:val="center"/>
              </w:tcPr>
              <w:p w14:paraId="283D14C9" w14:textId="77777777" w:rsidR="00195FE5" w:rsidRPr="00826B83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b/>
                    <w:bCs/>
                    <w:sz w:val="20"/>
                    <w:szCs w:val="20"/>
                    <w:lang w:eastAsia="pt-BR"/>
                  </w:rPr>
                  <w:t>FORMULÁRIO DE TREINAMENTO E CAPACITAÇÃO</w:t>
                </w:r>
              </w:p>
            </w:tc>
            <w:tc>
              <w:tcPr>
                <w:tcW w:w="5239" w:type="dxa"/>
                <w:vAlign w:val="center"/>
              </w:tcPr>
              <w:p w14:paraId="4A533178" w14:textId="77777777" w:rsidR="00195FE5" w:rsidRPr="00826B83" w:rsidRDefault="00195FE5" w:rsidP="004F0BFB">
                <w:pPr>
                  <w:spacing w:line="276" w:lineRule="auto"/>
                  <w:jc w:val="both"/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</w:pP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t xml:space="preserve">Documentam a participação dos colaboradores em treinamentos de ética e compliance. Arquivar como </w:t>
                </w:r>
                <w:r w:rsidRPr="00826B83">
                  <w:rPr>
                    <w:rFonts w:ascii="Calibri" w:hAnsi="Calibri" w:cstheme="minorHAnsi"/>
                    <w:sz w:val="20"/>
                    <w:szCs w:val="20"/>
                    <w:lang w:eastAsia="pt-BR"/>
                  </w:rPr>
                  <w:lastRenderedPageBreak/>
                  <w:t>comprovação do treinamento e da disseminação das políticas. Após cada sessão de treinamento e capacitação obrigatória.</w:t>
                </w:r>
              </w:p>
            </w:tc>
          </w:tr>
          <w:tr w:rsidR="00195FE5" w:rsidRPr="005C78DD" w14:paraId="05C88218" w14:textId="77777777" w:rsidTr="004F0BFB">
            <w:tc>
              <w:tcPr>
                <w:tcW w:w="5239" w:type="dxa"/>
                <w:vAlign w:val="center"/>
              </w:tcPr>
              <w:p w14:paraId="5F72E23A" w14:textId="77777777" w:rsidR="00195FE5" w:rsidRPr="00604847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  <w:lastRenderedPageBreak/>
                  <w:t>TERMO DE CIÊNCIA E CONCORDÂNCIA A NORMA DE CONDUTA ÉTICA</w:t>
                </w:r>
              </w:p>
            </w:tc>
            <w:tc>
              <w:tcPr>
                <w:tcW w:w="5239" w:type="dxa"/>
                <w:vAlign w:val="center"/>
              </w:tcPr>
              <w:p w14:paraId="555DAD27" w14:textId="77777777" w:rsidR="00195FE5" w:rsidRPr="00604847" w:rsidRDefault="00195FE5" w:rsidP="004F0BFB">
                <w:pPr>
                  <w:jc w:val="both"/>
                  <w:rPr>
                    <w:rFonts w:ascii="Calibri" w:eastAsia="Calibri" w:hAnsi="Calibri" w:cs="Calibri"/>
                    <w:bCs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eastAsia="Calibri" w:hAnsi="Calibri" w:cs="Calibri"/>
                    <w:bCs/>
                    <w:color w:val="000000" w:themeColor="text1"/>
                    <w:sz w:val="20"/>
                    <w:szCs w:val="20"/>
                    <w:lang w:eastAsia="pt-BR"/>
                  </w:rPr>
                  <w:t>Documento aplicado referente a conduta que deve ser seguida por todos os colaboradores, agentes públicos, prestadores de serviço e parceiros da instituição.</w:t>
                </w:r>
              </w:p>
            </w:tc>
          </w:tr>
          <w:tr w:rsidR="00195FE5" w:rsidRPr="005C78DD" w14:paraId="41DE3AA9" w14:textId="77777777" w:rsidTr="004F0BFB">
            <w:tc>
              <w:tcPr>
                <w:tcW w:w="5239" w:type="dxa"/>
                <w:vAlign w:val="center"/>
              </w:tcPr>
              <w:p w14:paraId="78338CC9" w14:textId="77777777" w:rsidR="00195FE5" w:rsidRPr="00604847" w:rsidRDefault="00195FE5" w:rsidP="004F0BFB">
                <w:pPr>
                  <w:spacing w:line="276" w:lineRule="auto"/>
                  <w:jc w:val="center"/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</w:pPr>
                <w:r w:rsidRPr="00604847">
                  <w:rPr>
                    <w:rFonts w:ascii="Calibri" w:hAnsi="Calibri" w:cstheme="minorHAnsi"/>
                    <w:b/>
                    <w:bCs/>
                    <w:color w:val="000000" w:themeColor="text1"/>
                    <w:sz w:val="20"/>
                    <w:szCs w:val="20"/>
                    <w:lang w:eastAsia="pt-BR"/>
                  </w:rPr>
                  <w:t>TERMO DE CIÊNCIA E CONCORDÂNCIA AO SIGILO E PROTEÇÃO DE DADOS</w:t>
                </w:r>
              </w:p>
            </w:tc>
            <w:tc>
              <w:tcPr>
                <w:tcW w:w="5239" w:type="dxa"/>
                <w:vAlign w:val="center"/>
              </w:tcPr>
              <w:p w14:paraId="6CACF274" w14:textId="77777777" w:rsidR="00195FE5" w:rsidRPr="00604847" w:rsidRDefault="00195FE5" w:rsidP="004F0BFB">
                <w:pPr>
                  <w:tabs>
                    <w:tab w:val="num" w:pos="720"/>
                  </w:tabs>
                  <w:jc w:val="both"/>
                  <w:rPr>
                    <w:rFonts w:ascii="Calibri" w:eastAsia="Calibri" w:hAnsi="Calibri" w:cs="Calibri"/>
                    <w:bCs/>
                    <w:color w:val="000000" w:themeColor="text1"/>
                    <w:sz w:val="24"/>
                    <w:szCs w:val="24"/>
                    <w:lang w:eastAsia="pt-BR"/>
                  </w:rPr>
                </w:pPr>
                <w:r w:rsidRPr="00604847">
                  <w:rPr>
                    <w:rFonts w:ascii="Calibri" w:eastAsia="Calibri" w:hAnsi="Calibri" w:cs="Calibri"/>
                    <w:bCs/>
                    <w:color w:val="000000" w:themeColor="text1"/>
                    <w:sz w:val="20"/>
                    <w:szCs w:val="20"/>
                    <w:lang w:eastAsia="pt-BR"/>
                  </w:rPr>
                  <w:t>Documento aplicado referente e a proteção de dados pessoais e sensíveis, constituindo dever ético e institucional, fundamentais para a preservação da confiança, da integridade e do respeito às partes interessadas.</w:t>
                </w:r>
              </w:p>
            </w:tc>
          </w:tr>
        </w:tbl>
        <w:p w14:paraId="057D3C3E" w14:textId="77777777" w:rsidR="00195FE5" w:rsidRPr="005C78DD" w:rsidRDefault="00195FE5" w:rsidP="00195FE5">
          <w:pPr>
            <w:spacing w:line="276" w:lineRule="auto"/>
            <w:jc w:val="both"/>
            <w:rPr>
              <w:rFonts w:cstheme="minorHAnsi"/>
              <w:sz w:val="24"/>
              <w:szCs w:val="24"/>
              <w:lang w:eastAsia="pt-BR"/>
            </w:rPr>
          </w:pPr>
        </w:p>
        <w:p w14:paraId="307CB7A5" w14:textId="77777777" w:rsidR="00195FE5" w:rsidRPr="006450E9" w:rsidRDefault="00195FE5" w:rsidP="00195FE5">
          <w:pPr>
            <w:pStyle w:val="Ttulo1"/>
            <w:spacing w:before="0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2" w:name="_Toc209184364"/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8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.</w:t>
          </w:r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 xml:space="preserve"> 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RESPONSABILIDADE</w:t>
          </w:r>
          <w:bookmarkEnd w:id="12"/>
        </w:p>
        <w:tbl>
          <w:tblPr>
            <w:tblW w:w="10490" w:type="dxa"/>
            <w:tblInd w:w="-5" w:type="dxa"/>
            <w:tbl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insideH w:val="single" w:sz="4" w:space="0" w:color="000000" w:themeColor="text1"/>
              <w:insideV w:val="single" w:sz="4" w:space="0" w:color="000000" w:themeColor="text1"/>
            </w:tblBorders>
            <w:tblLayout w:type="fixed"/>
            <w:tblLook w:val="0000" w:firstRow="0" w:lastRow="0" w:firstColumn="0" w:lastColumn="0" w:noHBand="0" w:noVBand="0"/>
          </w:tblPr>
          <w:tblGrid>
            <w:gridCol w:w="6379"/>
            <w:gridCol w:w="4111"/>
          </w:tblGrid>
          <w:tr w:rsidR="00195FE5" w:rsidRPr="005C78DD" w14:paraId="1C646BED" w14:textId="77777777" w:rsidTr="004F0BFB">
            <w:trPr>
              <w:trHeight w:val="120"/>
            </w:trPr>
            <w:tc>
              <w:tcPr>
                <w:tcW w:w="6379" w:type="dxa"/>
                <w:shd w:val="clear" w:color="auto" w:fill="D9E2F3" w:themeFill="accent1" w:themeFillTint="33"/>
              </w:tcPr>
              <w:p w14:paraId="3B9DF35B" w14:textId="77777777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826B83">
                  <w:rPr>
                    <w:rFonts w:asciiTheme="minorHAnsi" w:hAnsiTheme="minorHAnsi" w:cstheme="minorHAnsi"/>
                    <w:b/>
                    <w:bCs/>
                  </w:rPr>
                  <w:t>ATRIBUIÇÃO</w:t>
                </w:r>
              </w:p>
            </w:tc>
            <w:tc>
              <w:tcPr>
                <w:tcW w:w="4111" w:type="dxa"/>
                <w:shd w:val="clear" w:color="auto" w:fill="D9E2F3" w:themeFill="accent1" w:themeFillTint="33"/>
              </w:tcPr>
              <w:p w14:paraId="358DCFAA" w14:textId="77777777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826B83">
                  <w:rPr>
                    <w:rFonts w:asciiTheme="minorHAnsi" w:hAnsiTheme="minorHAnsi" w:cstheme="minorHAnsi"/>
                    <w:b/>
                    <w:bCs/>
                  </w:rPr>
                  <w:t>RESPONSABILIDADE</w:t>
                </w:r>
              </w:p>
            </w:tc>
          </w:tr>
          <w:tr w:rsidR="00195FE5" w:rsidRPr="00826B83" w14:paraId="7346DC67" w14:textId="77777777" w:rsidTr="004F0BFB">
            <w:trPr>
              <w:trHeight w:val="120"/>
            </w:trPr>
            <w:tc>
              <w:tcPr>
                <w:tcW w:w="6379" w:type="dxa"/>
              </w:tcPr>
              <w:p w14:paraId="538D1B4B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Publicar esta Política</w:t>
                </w:r>
              </w:p>
            </w:tc>
            <w:tc>
              <w:tcPr>
                <w:tcW w:w="4111" w:type="dxa"/>
                <w:vAlign w:val="center"/>
              </w:tcPr>
              <w:p w14:paraId="675CEEED" w14:textId="48E12C54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 xml:space="preserve">Assessoria </w:t>
                </w:r>
                <w:r w:rsidR="00E55FC1">
                  <w:rPr>
                    <w:rFonts w:cstheme="minorHAnsi"/>
                    <w:sz w:val="20"/>
                    <w:szCs w:val="20"/>
                  </w:rPr>
                  <w:t>da Gestão de Nível de Serviço</w:t>
                </w:r>
              </w:p>
            </w:tc>
          </w:tr>
          <w:tr w:rsidR="00195FE5" w:rsidRPr="00826B83" w14:paraId="4FA52612" w14:textId="77777777" w:rsidTr="004F0BFB">
            <w:trPr>
              <w:trHeight w:val="120"/>
            </w:trPr>
            <w:tc>
              <w:tcPr>
                <w:tcW w:w="6379" w:type="dxa"/>
              </w:tcPr>
              <w:p w14:paraId="00824140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Aprovar esta Política</w:t>
                </w:r>
              </w:p>
            </w:tc>
            <w:tc>
              <w:tcPr>
                <w:tcW w:w="4111" w:type="dxa"/>
                <w:vAlign w:val="center"/>
              </w:tcPr>
              <w:p w14:paraId="200DE209" w14:textId="016E7AE5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Presidência</w:t>
                </w:r>
              </w:p>
            </w:tc>
          </w:tr>
          <w:tr w:rsidR="00195FE5" w:rsidRPr="00826B83" w14:paraId="4FA451A8" w14:textId="77777777" w:rsidTr="004F0BFB">
            <w:trPr>
              <w:trHeight w:val="120"/>
            </w:trPr>
            <w:tc>
              <w:tcPr>
                <w:tcW w:w="6379" w:type="dxa"/>
              </w:tcPr>
              <w:p w14:paraId="0DB26BBA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Conhecer, fomentar, divulgar e cumprir esta Política</w:t>
                </w:r>
              </w:p>
            </w:tc>
            <w:tc>
              <w:tcPr>
                <w:tcW w:w="4111" w:type="dxa"/>
                <w:vAlign w:val="center"/>
              </w:tcPr>
              <w:p w14:paraId="10DB7F03" w14:textId="77777777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Colaboradores, prestadores de serviço e partes interessadas</w:t>
                </w:r>
              </w:p>
            </w:tc>
          </w:tr>
          <w:tr w:rsidR="00195FE5" w:rsidRPr="00826B83" w14:paraId="1090C969" w14:textId="77777777" w:rsidTr="004F0BFB">
            <w:trPr>
              <w:trHeight w:val="292"/>
            </w:trPr>
            <w:tc>
              <w:tcPr>
                <w:tcW w:w="6379" w:type="dxa"/>
              </w:tcPr>
              <w:p w14:paraId="6DDD8361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Monitorar os objetivos, indicadores e realizar a manutenção</w:t>
                </w:r>
              </w:p>
            </w:tc>
            <w:tc>
              <w:tcPr>
                <w:tcW w:w="4111" w:type="dxa"/>
                <w:vAlign w:val="center"/>
              </w:tcPr>
              <w:p w14:paraId="660608E9" w14:textId="7ED55AB8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Controladoria</w:t>
                </w:r>
                <w:r w:rsidR="00E55FC1">
                  <w:rPr>
                    <w:rFonts w:cstheme="minorHAnsi"/>
                    <w:sz w:val="20"/>
                    <w:szCs w:val="20"/>
                  </w:rPr>
                  <w:t>/SAPI</w:t>
                </w:r>
              </w:p>
            </w:tc>
          </w:tr>
          <w:tr w:rsidR="00195FE5" w:rsidRPr="00826B83" w14:paraId="2306684B" w14:textId="77777777" w:rsidTr="004F0BFB">
            <w:trPr>
              <w:trHeight w:val="120"/>
            </w:trPr>
            <w:tc>
              <w:tcPr>
                <w:tcW w:w="6379" w:type="dxa"/>
              </w:tcPr>
              <w:p w14:paraId="1D8B70CD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Salvaguardar os princípios e valores, e o sistema de governança da organização</w:t>
                </w:r>
              </w:p>
            </w:tc>
            <w:tc>
              <w:tcPr>
                <w:tcW w:w="4111" w:type="dxa"/>
                <w:vAlign w:val="center"/>
              </w:tcPr>
              <w:p w14:paraId="09733008" w14:textId="3B142D5F" w:rsidR="00195FE5" w:rsidRPr="00826B83" w:rsidRDefault="00E55FC1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Presidência/Superintendência</w:t>
                </w:r>
              </w:p>
            </w:tc>
          </w:tr>
          <w:tr w:rsidR="00195FE5" w:rsidRPr="00826B83" w14:paraId="57CE5BF9" w14:textId="77777777" w:rsidTr="004F0BFB">
            <w:trPr>
              <w:trHeight w:val="120"/>
            </w:trPr>
            <w:tc>
              <w:tcPr>
                <w:tcW w:w="6379" w:type="dxa"/>
              </w:tcPr>
              <w:p w14:paraId="47DBC05D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Receber, analisar e encaminhar reclamações, sugestões, elogios e denúncias das partes interessadas</w:t>
                </w:r>
                <w:r>
                  <w:rPr>
                    <w:rFonts w:cstheme="minorHAnsi"/>
                    <w:sz w:val="20"/>
                    <w:szCs w:val="20"/>
                  </w:rPr>
                  <w:t xml:space="preserve"> para o Comitê de Integridade</w:t>
                </w:r>
              </w:p>
            </w:tc>
            <w:tc>
              <w:tcPr>
                <w:tcW w:w="4111" w:type="dxa"/>
                <w:vAlign w:val="center"/>
              </w:tcPr>
              <w:p w14:paraId="546F95B0" w14:textId="77777777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Serviço de Atendimento às Partes Interessadas</w:t>
                </w:r>
              </w:p>
            </w:tc>
          </w:tr>
          <w:tr w:rsidR="00195FE5" w:rsidRPr="00826B83" w14:paraId="1EEA7CBC" w14:textId="77777777" w:rsidTr="004F0BFB">
            <w:trPr>
              <w:trHeight w:val="120"/>
            </w:trPr>
            <w:tc>
              <w:tcPr>
                <w:tcW w:w="6379" w:type="dxa"/>
              </w:tcPr>
              <w:p w14:paraId="22AB53E6" w14:textId="77777777" w:rsidR="00195FE5" w:rsidRPr="00604847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Receber as denúncias encaminhadas pelo SAPI e realizar a investigação de forma imparcial, respeitando as normativas e diretrizes vigentes da instituição</w:t>
                </w:r>
              </w:p>
            </w:tc>
            <w:tc>
              <w:tcPr>
                <w:tcW w:w="4111" w:type="dxa"/>
                <w:vAlign w:val="center"/>
              </w:tcPr>
              <w:p w14:paraId="21BE5C5F" w14:textId="77777777" w:rsidR="00195FE5" w:rsidRPr="00604847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Comitê de Integridade</w:t>
                </w:r>
              </w:p>
            </w:tc>
          </w:tr>
          <w:tr w:rsidR="00195FE5" w:rsidRPr="00826B83" w14:paraId="576A9826" w14:textId="77777777" w:rsidTr="004F0BFB">
            <w:trPr>
              <w:trHeight w:val="120"/>
            </w:trPr>
            <w:tc>
              <w:tcPr>
                <w:tcW w:w="6379" w:type="dxa"/>
              </w:tcPr>
              <w:p w14:paraId="24BFF212" w14:textId="77777777" w:rsidR="00195FE5" w:rsidRPr="00604847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 xml:space="preserve">Receber, analisar e definir as medidas de penalidades cabíveis conforme análise do Comitê de Integridade </w:t>
                </w:r>
              </w:p>
            </w:tc>
            <w:tc>
              <w:tcPr>
                <w:tcW w:w="4111" w:type="dxa"/>
                <w:vAlign w:val="center"/>
              </w:tcPr>
              <w:p w14:paraId="72B651BC" w14:textId="5E365BA2" w:rsidR="00195FE5" w:rsidRPr="00604847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Superintendência</w:t>
                </w:r>
                <w:r w:rsidR="00E55FC1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/Presidência</w:t>
                </w:r>
              </w:p>
            </w:tc>
          </w:tr>
          <w:tr w:rsidR="00195FE5" w:rsidRPr="00826B83" w14:paraId="0A970158" w14:textId="77777777" w:rsidTr="004F0BFB">
            <w:trPr>
              <w:trHeight w:val="120"/>
            </w:trPr>
            <w:tc>
              <w:tcPr>
                <w:tcW w:w="6379" w:type="dxa"/>
              </w:tcPr>
              <w:p w14:paraId="2F5BD793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Fiscalizar, por qualquer de seus membros, os atos dos administradores e verificar o cumprimento dos seus deveres legais e estatutários</w:t>
                </w:r>
              </w:p>
            </w:tc>
            <w:tc>
              <w:tcPr>
                <w:tcW w:w="4111" w:type="dxa"/>
                <w:vAlign w:val="center"/>
              </w:tcPr>
              <w:p w14:paraId="716A0036" w14:textId="77777777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Conselho Fiscal</w:t>
                </w:r>
              </w:p>
            </w:tc>
          </w:tr>
          <w:tr w:rsidR="00195FE5" w:rsidRPr="00826B83" w14:paraId="20AB2FC4" w14:textId="77777777" w:rsidTr="004F0BFB">
            <w:trPr>
              <w:trHeight w:val="120"/>
            </w:trPr>
            <w:tc>
              <w:tcPr>
                <w:tcW w:w="6379" w:type="dxa"/>
              </w:tcPr>
              <w:p w14:paraId="5E1B4BD5" w14:textId="77777777" w:rsidR="00195FE5" w:rsidRPr="00826B83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Viabilizar e disseminar os propósitos, princípios e valores do IGC. Elaborar e implementar processos relacionados à gestão de riscos. Assegurar que a organização esteja em total conformidade com os dispositivos legais e demais políticas internas. Trabalhar para que as unidades geridas pelo IGC estejam igualmente operando em conformidade. Monitorar, reportar e a corrigir eventuais desvios, sejam eles decorrentes de descumprimento da legislação e/ou regulamentação interna e externa.</w:t>
                </w:r>
              </w:p>
            </w:tc>
            <w:tc>
              <w:tcPr>
                <w:tcW w:w="4111" w:type="dxa"/>
                <w:vAlign w:val="center"/>
              </w:tcPr>
              <w:p w14:paraId="5839136D" w14:textId="0CEE8BE5" w:rsidR="00195FE5" w:rsidRPr="00826B83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826B83">
                  <w:rPr>
                    <w:rFonts w:cstheme="minorHAnsi"/>
                    <w:sz w:val="20"/>
                    <w:szCs w:val="20"/>
                  </w:rPr>
                  <w:t>Diretorias</w:t>
                </w:r>
                <w:r w:rsidR="00E55FC1">
                  <w:rPr>
                    <w:rFonts w:cstheme="minorHAnsi"/>
                    <w:sz w:val="20"/>
                    <w:szCs w:val="20"/>
                  </w:rPr>
                  <w:t xml:space="preserve"> e Assessorias</w:t>
                </w:r>
              </w:p>
            </w:tc>
          </w:tr>
          <w:tr w:rsidR="00195FE5" w:rsidRPr="00826B83" w14:paraId="3C1E1053" w14:textId="77777777" w:rsidTr="004F0BFB">
            <w:trPr>
              <w:trHeight w:val="120"/>
            </w:trPr>
            <w:tc>
              <w:tcPr>
                <w:tcW w:w="6379" w:type="dxa"/>
              </w:tcPr>
              <w:p w14:paraId="62542CA5" w14:textId="77777777" w:rsidR="00195FE5" w:rsidRPr="00604847" w:rsidRDefault="00195FE5" w:rsidP="004F0BFB">
                <w:pPr>
                  <w:pStyle w:val="Default"/>
                  <w:spacing w:line="276" w:lineRule="auto"/>
                  <w:jc w:val="both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Atuar como exemplo de conduta ética; promover ambiente livre de assédio; encaminhar denúncias ao SAPI/Comitê; assegurar medidas protetivas e não retaliação; participar de treinamentos; monitorar e corrigir desvios de conduta em sua equipe.</w:t>
                </w:r>
              </w:p>
            </w:tc>
            <w:tc>
              <w:tcPr>
                <w:tcW w:w="4111" w:type="dxa"/>
                <w:vAlign w:val="center"/>
              </w:tcPr>
              <w:p w14:paraId="5241A9DB" w14:textId="77777777" w:rsidR="00195FE5" w:rsidRPr="00604847" w:rsidRDefault="00195FE5" w:rsidP="004F0BFB">
                <w:pPr>
                  <w:pStyle w:val="Default"/>
                  <w:spacing w:line="276" w:lineRule="auto"/>
                  <w:jc w:val="center"/>
                  <w:rPr>
                    <w:rFonts w:cstheme="minorHAnsi"/>
                    <w:color w:val="000000" w:themeColor="text1"/>
                    <w:sz w:val="20"/>
                    <w:szCs w:val="20"/>
                  </w:rPr>
                </w:pPr>
                <w:r w:rsidRPr="00604847">
                  <w:rPr>
                    <w:rFonts w:cstheme="minorHAnsi"/>
                    <w:color w:val="000000" w:themeColor="text1"/>
                    <w:sz w:val="20"/>
                    <w:szCs w:val="20"/>
                  </w:rPr>
                  <w:t>Liderança</w:t>
                </w:r>
              </w:p>
            </w:tc>
          </w:tr>
        </w:tbl>
        <w:p w14:paraId="68650ADB" w14:textId="77777777" w:rsidR="00195FE5" w:rsidRPr="00826B83" w:rsidRDefault="00195FE5" w:rsidP="00195FE5">
          <w:pPr>
            <w:spacing w:after="120" w:line="240" w:lineRule="auto"/>
            <w:jc w:val="both"/>
            <w:rPr>
              <w:rFonts w:ascii="Calibri" w:eastAsia="Times New Roman" w:hAnsi="Calibri" w:cs="Calibri"/>
              <w:color w:val="0070C0"/>
              <w:sz w:val="20"/>
              <w:szCs w:val="20"/>
              <w:lang w:eastAsia="pt-BR"/>
            </w:rPr>
          </w:pPr>
        </w:p>
        <w:p w14:paraId="075E5113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3" w:name="_Toc209184365"/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lastRenderedPageBreak/>
            <w:t>9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. CONFORMIDADE LEGAL</w:t>
          </w:r>
          <w:bookmarkEnd w:id="13"/>
        </w:p>
        <w:p w14:paraId="4858ED64" w14:textId="77777777" w:rsidR="00195FE5" w:rsidRDefault="00195FE5" w:rsidP="00195FE5">
          <w:pPr>
            <w:spacing w:after="120" w:line="276" w:lineRule="auto"/>
            <w:jc w:val="both"/>
            <w:rPr>
              <w:rFonts w:cstheme="minorHAnsi"/>
              <w:sz w:val="24"/>
              <w:szCs w:val="24"/>
            </w:rPr>
          </w:pPr>
          <w:r w:rsidRPr="005C78DD">
            <w:rPr>
              <w:rFonts w:cstheme="minorHAnsi"/>
              <w:sz w:val="24"/>
              <w:szCs w:val="24"/>
            </w:rPr>
            <w:t xml:space="preserve">A conformidade legal das práticas do IGC é observada em instância interna e externa. Os agentes destas instâncias devem assegurar que o IGC atende a todas as legislações e regulamentações, em âmbito nacional, que concernem as práticas de conformidade, bem como aos demais aspectos </w:t>
          </w:r>
          <w:r>
            <w:rPr>
              <w:rFonts w:cstheme="minorHAnsi"/>
              <w:sz w:val="24"/>
              <w:szCs w:val="24"/>
            </w:rPr>
            <w:t>do tema</w:t>
          </w:r>
          <w:r w:rsidRPr="005C78DD">
            <w:rPr>
              <w:rFonts w:cstheme="minorHAnsi"/>
              <w:sz w:val="24"/>
              <w:szCs w:val="24"/>
            </w:rPr>
            <w:t>.</w:t>
          </w:r>
        </w:p>
        <w:p w14:paraId="1697E49B" w14:textId="77777777" w:rsidR="00195FE5" w:rsidRPr="00826B83" w:rsidRDefault="00195FE5" w:rsidP="00195FE5">
          <w:pPr>
            <w:spacing w:after="0" w:line="276" w:lineRule="auto"/>
            <w:jc w:val="both"/>
            <w:outlineLvl w:val="2"/>
            <w:rPr>
              <w:rFonts w:eastAsia="Times New Roman" w:cstheme="minorHAnsi"/>
              <w:b/>
              <w:bCs/>
              <w:i/>
              <w:iCs/>
              <w:sz w:val="24"/>
              <w:szCs w:val="24"/>
              <w:lang w:eastAsia="pt-BR"/>
            </w:rPr>
          </w:pPr>
          <w:bookmarkStart w:id="14" w:name="_Toc209184366"/>
          <w:r w:rsidRPr="00826B83">
            <w:rPr>
              <w:rFonts w:eastAsia="Times New Roman" w:cstheme="minorHAnsi"/>
              <w:b/>
              <w:bCs/>
              <w:i/>
              <w:iCs/>
              <w:sz w:val="24"/>
              <w:szCs w:val="24"/>
              <w:lang w:eastAsia="pt-BR"/>
            </w:rPr>
            <w:t>9.1 Instâncias Externas</w:t>
          </w:r>
          <w:bookmarkEnd w:id="14"/>
        </w:p>
        <w:p w14:paraId="5C29C887" w14:textId="77777777" w:rsidR="00195FE5" w:rsidRPr="009D7963" w:rsidRDefault="00195FE5" w:rsidP="00195FE5">
          <w:pPr>
            <w:spacing w:before="100" w:beforeAutospacing="1" w:after="100" w:afterAutospacing="1" w:line="276" w:lineRule="auto"/>
            <w:jc w:val="both"/>
            <w:rPr>
              <w:rFonts w:cstheme="minorHAnsi"/>
              <w:sz w:val="24"/>
              <w:szCs w:val="24"/>
            </w:rPr>
          </w:pPr>
          <w:r w:rsidRPr="009D7963">
            <w:rPr>
              <w:rFonts w:cstheme="minorHAnsi"/>
              <w:sz w:val="24"/>
              <w:szCs w:val="24"/>
            </w:rPr>
            <w:t xml:space="preserve">Nossa </w:t>
          </w:r>
          <w:r>
            <w:rPr>
              <w:rFonts w:cstheme="minorHAnsi"/>
              <w:sz w:val="24"/>
              <w:szCs w:val="24"/>
            </w:rPr>
            <w:t>P</w:t>
          </w:r>
          <w:r w:rsidRPr="009D7963">
            <w:rPr>
              <w:rFonts w:cstheme="minorHAnsi"/>
              <w:sz w:val="24"/>
              <w:szCs w:val="24"/>
            </w:rPr>
            <w:t xml:space="preserve">olítica de </w:t>
          </w:r>
          <w:r>
            <w:rPr>
              <w:rFonts w:cstheme="minorHAnsi"/>
              <w:sz w:val="24"/>
              <w:szCs w:val="24"/>
            </w:rPr>
            <w:t>C</w:t>
          </w:r>
          <w:r w:rsidRPr="009D7963">
            <w:rPr>
              <w:rFonts w:cstheme="minorHAnsi"/>
              <w:sz w:val="24"/>
              <w:szCs w:val="24"/>
            </w:rPr>
            <w:t>ompliance</w:t>
          </w:r>
          <w:r>
            <w:rPr>
              <w:rFonts w:cstheme="minorHAnsi"/>
              <w:sz w:val="24"/>
              <w:szCs w:val="24"/>
            </w:rPr>
            <w:t>, Ét</w:t>
          </w:r>
          <w:r w:rsidRPr="009D7963">
            <w:rPr>
              <w:rFonts w:cstheme="minorHAnsi"/>
              <w:sz w:val="24"/>
              <w:szCs w:val="24"/>
            </w:rPr>
            <w:t>ica</w:t>
          </w:r>
          <w:r>
            <w:rPr>
              <w:rFonts w:cstheme="minorHAnsi"/>
              <w:sz w:val="24"/>
              <w:szCs w:val="24"/>
            </w:rPr>
            <w:t xml:space="preserve"> e Conduta</w:t>
          </w:r>
          <w:r w:rsidRPr="009D7963">
            <w:rPr>
              <w:rFonts w:cstheme="minorHAnsi"/>
              <w:sz w:val="24"/>
              <w:szCs w:val="24"/>
            </w:rPr>
            <w:t xml:space="preserve"> seguem padrões e regulamentações para assegurar integridade e conformidade legal. Entre as referências externas, destacam-se as normas ISO 19600 (Diretrizes para Sistemas de Gestão de Compliance), ISO 37001 (Sistemas de Gestão Antissuborno) e ISO 37301 (Sistemas de Gestão de Compliance). Adicionalmente, a política atende à Lei Anticorrupção Brasileira (Lei 12.846/2013), o Decreto Federal nº 8.420/2015, e o Decreto nº 11.129/2022, seguindo também orientações da Controladoria-Geral da União (CGU) e do Conselho Administrativo de Defesa Econômica (CADE).</w:t>
          </w:r>
        </w:p>
        <w:p w14:paraId="49FEC20D" w14:textId="77777777" w:rsidR="00195FE5" w:rsidRPr="00826B83" w:rsidRDefault="00195FE5" w:rsidP="00195FE5">
          <w:pPr>
            <w:spacing w:before="100" w:beforeAutospacing="1" w:after="0" w:line="276" w:lineRule="auto"/>
            <w:jc w:val="both"/>
            <w:outlineLvl w:val="2"/>
            <w:rPr>
              <w:rFonts w:eastAsia="Times New Roman" w:cstheme="minorHAnsi"/>
              <w:b/>
              <w:bCs/>
              <w:i/>
              <w:iCs/>
              <w:sz w:val="24"/>
              <w:szCs w:val="24"/>
              <w:lang w:eastAsia="pt-BR"/>
            </w:rPr>
          </w:pPr>
          <w:bookmarkStart w:id="15" w:name="_Toc209184367"/>
          <w:r w:rsidRPr="00826B83">
            <w:rPr>
              <w:rFonts w:eastAsia="Times New Roman" w:cstheme="minorHAnsi"/>
              <w:b/>
              <w:bCs/>
              <w:i/>
              <w:iCs/>
              <w:sz w:val="24"/>
              <w:szCs w:val="24"/>
              <w:lang w:eastAsia="pt-BR"/>
            </w:rPr>
            <w:t>9.2 Instâncias Internas</w:t>
          </w:r>
          <w:bookmarkEnd w:id="15"/>
        </w:p>
        <w:p w14:paraId="4D6752D9" w14:textId="77777777" w:rsidR="00195FE5" w:rsidRPr="00107413" w:rsidRDefault="00195FE5" w:rsidP="00195FE5">
          <w:pPr>
            <w:spacing w:before="100" w:beforeAutospacing="1" w:after="100" w:afterAutospacing="1" w:line="276" w:lineRule="auto"/>
            <w:jc w:val="both"/>
            <w:rPr>
              <w:rFonts w:cstheme="minorHAnsi"/>
              <w:color w:val="EE0000"/>
              <w:sz w:val="24"/>
              <w:szCs w:val="24"/>
            </w:rPr>
          </w:pPr>
          <w:r w:rsidRPr="009D7963">
            <w:rPr>
              <w:rFonts w:cstheme="minorHAnsi"/>
              <w:sz w:val="24"/>
              <w:szCs w:val="24"/>
            </w:rPr>
            <w:t xml:space="preserve">Internamente, nossa política baseia-se nas diretrizes, manuais e normas institucionais de Compliance, Ética e Conduta da organização. Esses documentos guiam as práticas e comportamentos esperados, garantindo que todas as ações </w:t>
          </w:r>
          <w:r>
            <w:rPr>
              <w:rFonts w:cstheme="minorHAnsi"/>
              <w:sz w:val="24"/>
              <w:szCs w:val="24"/>
            </w:rPr>
            <w:t xml:space="preserve">do IGC </w:t>
          </w:r>
          <w:r w:rsidRPr="009D7963">
            <w:rPr>
              <w:rFonts w:cstheme="minorHAnsi"/>
              <w:sz w:val="24"/>
              <w:szCs w:val="24"/>
            </w:rPr>
            <w:t>estejam alinhadas aos padrões de ética</w:t>
          </w:r>
          <w:r>
            <w:rPr>
              <w:rFonts w:cstheme="minorHAnsi"/>
              <w:sz w:val="24"/>
              <w:szCs w:val="24"/>
            </w:rPr>
            <w:t xml:space="preserve">, </w:t>
          </w:r>
          <w:r w:rsidRPr="009D7963">
            <w:rPr>
              <w:rFonts w:cstheme="minorHAnsi"/>
              <w:sz w:val="24"/>
              <w:szCs w:val="24"/>
            </w:rPr>
            <w:t>transparência</w:t>
          </w:r>
          <w:r>
            <w:rPr>
              <w:rFonts w:cstheme="minorHAnsi"/>
              <w:sz w:val="24"/>
              <w:szCs w:val="24"/>
            </w:rPr>
            <w:t xml:space="preserve"> </w:t>
          </w:r>
          <w:r w:rsidRPr="00604847">
            <w:rPr>
              <w:rFonts w:cstheme="minorHAnsi"/>
              <w:color w:val="000000" w:themeColor="text1"/>
              <w:sz w:val="24"/>
              <w:szCs w:val="24"/>
            </w:rPr>
            <w:t>e reforçando a responsabilidade institucional em prevenir riscos psicossociais e assegurar ambientes seguros, inclusivos e respeitosos.</w:t>
          </w:r>
        </w:p>
        <w:p w14:paraId="0FE23EC7" w14:textId="77777777" w:rsidR="00195FE5" w:rsidRPr="006450E9" w:rsidRDefault="00195FE5" w:rsidP="00195FE5">
          <w:pPr>
            <w:pStyle w:val="Ttulo1"/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</w:pPr>
          <w:bookmarkStart w:id="16" w:name="_Toc209184368"/>
          <w:r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10</w:t>
          </w:r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. REFERÊNCIAS</w:t>
          </w:r>
          <w:bookmarkEnd w:id="16"/>
          <w:r w:rsidRPr="006450E9">
            <w:rPr>
              <w:rFonts w:ascii="Calibri" w:eastAsia="Times New Roman" w:hAnsi="Calibri" w:cs="Calibri"/>
              <w:b/>
              <w:bCs/>
              <w:color w:val="auto"/>
              <w:sz w:val="24"/>
              <w:szCs w:val="24"/>
              <w:lang w:eastAsia="pt-BR"/>
            </w:rPr>
            <w:t> </w:t>
          </w:r>
        </w:p>
        <w:p w14:paraId="758F1A01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231521">
            <w:rPr>
              <w:rFonts w:cstheme="minorHAnsi"/>
              <w:sz w:val="24"/>
              <w:szCs w:val="24"/>
            </w:rPr>
            <w:t>Constituição da República Federativa do Brasil de 1988.</w:t>
          </w:r>
        </w:p>
        <w:p w14:paraId="0DE57DAB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231521">
            <w:rPr>
              <w:rFonts w:cstheme="minorHAnsi"/>
              <w:sz w:val="24"/>
              <w:szCs w:val="24"/>
            </w:rPr>
            <w:t>Lei nº 9.029/1995 – Proíbe práticas discriminatórias para efeitos admissionais ou de permanência no emprego.</w:t>
          </w:r>
        </w:p>
        <w:p w14:paraId="3812D2C7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Lei nº 13.709/2018 – Lei Geral de Proteção de Dados Pessoais (LGPD).</w:t>
          </w:r>
        </w:p>
        <w:p w14:paraId="452CE4F9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Lei nº 14.457/2022 – Medidas de prevenção ao assédio sexual e outras formas de violência no ambiente de trabalho.</w:t>
          </w:r>
        </w:p>
        <w:p w14:paraId="665905A3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Lei nº 12.846/2013 – Lei Anticorrupção.</w:t>
          </w:r>
        </w:p>
        <w:p w14:paraId="003A2E9D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Decreto nº 8.420/2015 – Regulamenta a Lei Anticorrupção.</w:t>
          </w:r>
        </w:p>
        <w:p w14:paraId="531ADBD4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Convenções da Organização Internacional do Trabalho (OIT) sobre igualdade, não discriminação e combate ao assédio.</w:t>
          </w:r>
        </w:p>
        <w:p w14:paraId="487046F5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ISO 37001 – Sistema de Gestão Antissuborno.</w:t>
          </w:r>
        </w:p>
        <w:p w14:paraId="165EFF4C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BD5F50">
            <w:rPr>
              <w:rFonts w:cstheme="minorHAnsi"/>
              <w:sz w:val="24"/>
              <w:szCs w:val="24"/>
            </w:rPr>
            <w:t>ISO 37301 – Sistema de Gestão de Compliance.</w:t>
          </w:r>
        </w:p>
        <w:p w14:paraId="5574B55D" w14:textId="77777777" w:rsidR="00195FE5" w:rsidRDefault="00195FE5" w:rsidP="00195FE5">
          <w:pPr>
            <w:spacing w:after="120" w:line="240" w:lineRule="auto"/>
            <w:jc w:val="both"/>
            <w:rPr>
              <w:rFonts w:cstheme="minorHAnsi"/>
              <w:sz w:val="24"/>
              <w:szCs w:val="24"/>
            </w:rPr>
          </w:pPr>
          <w:r w:rsidRPr="00604847">
            <w:rPr>
              <w:rFonts w:cstheme="minorHAnsi"/>
              <w:sz w:val="24"/>
              <w:szCs w:val="24"/>
            </w:rPr>
            <w:t>Código de Melhores Práticas de Governança Corporativa – IBGC.</w:t>
          </w:r>
        </w:p>
        <w:p w14:paraId="795E97CF" w14:textId="77777777" w:rsidR="00195FE5" w:rsidRDefault="00195FE5" w:rsidP="00195FE5">
          <w:pPr>
            <w:spacing w:after="120" w:line="240" w:lineRule="auto"/>
            <w:jc w:val="both"/>
          </w:pPr>
          <w:r w:rsidRPr="00604847">
            <w:rPr>
              <w:rFonts w:cstheme="minorHAnsi"/>
              <w:sz w:val="24"/>
              <w:szCs w:val="24"/>
            </w:rPr>
            <w:lastRenderedPageBreak/>
            <w:t>Normativos internos do IGC: Norma de Conduta Ética e Prevenção ao Assédio; Manual de Compliance; Regimento Interno do Comitê de Integridade.</w:t>
          </w:r>
        </w:p>
        <w:p w14:paraId="3CF2D709" w14:textId="77777777" w:rsidR="00195FE5" w:rsidRDefault="00195FE5" w:rsidP="00195FE5"/>
        <w:p w14:paraId="4B305168" w14:textId="77777777" w:rsidR="00195FE5" w:rsidRDefault="00CF2663" w:rsidP="00195FE5"/>
      </w:sdtContent>
    </w:sdt>
    <w:bookmarkEnd w:id="0"/>
    <w:p w14:paraId="17AFD428" w14:textId="77777777" w:rsidR="00195FE5" w:rsidRDefault="00195FE5" w:rsidP="00195FE5">
      <w:pPr>
        <w:jc w:val="both"/>
      </w:pPr>
    </w:p>
    <w:p w14:paraId="339AC3A1" w14:textId="12A4709E" w:rsidR="00AC43B8" w:rsidRPr="00195FE5" w:rsidRDefault="00AC43B8" w:rsidP="00195FE5"/>
    <w:sectPr w:rsidR="00AC43B8" w:rsidRPr="00195FE5" w:rsidSect="00411D23">
      <w:headerReference w:type="default" r:id="rId12"/>
      <w:footerReference w:type="default" r:id="rId13"/>
      <w:footerReference w:type="first" r:id="rId14"/>
      <w:pgSz w:w="11906" w:h="16838"/>
      <w:pgMar w:top="709" w:right="709" w:bottom="709" w:left="709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95298" w14:textId="77777777" w:rsidR="00CF2663" w:rsidRDefault="00CF2663" w:rsidP="00151F71">
      <w:pPr>
        <w:spacing w:after="0" w:line="240" w:lineRule="auto"/>
      </w:pPr>
      <w:r>
        <w:separator/>
      </w:r>
    </w:p>
  </w:endnote>
  <w:endnote w:type="continuationSeparator" w:id="0">
    <w:p w14:paraId="1E0E57E3" w14:textId="77777777" w:rsidR="00CF2663" w:rsidRDefault="00CF2663" w:rsidP="0015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2399"/>
      <w:gridCol w:w="3088"/>
      <w:gridCol w:w="2188"/>
      <w:gridCol w:w="2793"/>
    </w:tblGrid>
    <w:tr w:rsidR="00BB58F3" w:rsidRPr="00F55BBD" w14:paraId="5FF6D7B5" w14:textId="77777777" w:rsidTr="00594A25">
      <w:trPr>
        <w:trHeight w:val="416"/>
      </w:trPr>
      <w:tc>
        <w:tcPr>
          <w:tcW w:w="1146" w:type="pct"/>
        </w:tcPr>
        <w:p w14:paraId="55133300" w14:textId="77777777" w:rsidR="0082757B" w:rsidRDefault="00D97820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Elaboração:</w:t>
          </w:r>
          <w:r w:rsidRPr="00F55BBD">
            <w:rPr>
              <w:rFonts w:ascii="Calibri" w:hAnsi="Calibri" w:cs="Calibri"/>
              <w:sz w:val="20"/>
              <w:szCs w:val="20"/>
            </w:rPr>
            <w:t xml:space="preserve"> </w:t>
          </w:r>
        </w:p>
        <w:p w14:paraId="48CF3D37" w14:textId="2468D7BC" w:rsidR="0082757B" w:rsidRPr="00F55BBD" w:rsidRDefault="00CF2663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sdt>
            <w:sdtPr>
              <w:rPr>
                <w:rFonts w:ascii="Calibri" w:hAnsi="Calibri" w:cs="Calibri"/>
                <w:sz w:val="20"/>
                <w:szCs w:val="20"/>
              </w:rPr>
              <w:alias w:val="Elaborado por"/>
              <w:tag w:val="ElaboradoPor"/>
              <w:id w:val="-1307319386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ElaboradoPor[1]/ns3:UserInfo[1]/ns3:DisplayName[1]" w:storeItemID="{119C0599-A15F-4121-B086-C5E0AF28728C}"/>
              <w:text/>
            </w:sdtPr>
            <w:sdtEndPr/>
            <w:sdtContent>
              <w:r w:rsidR="00070D06">
                <w:rPr>
                  <w:rFonts w:ascii="Calibri" w:hAnsi="Calibri" w:cs="Calibri"/>
                  <w:sz w:val="20"/>
                  <w:szCs w:val="20"/>
                </w:rPr>
                <w:t>Ticiana Sales</w:t>
              </w:r>
            </w:sdtContent>
          </w:sdt>
          <w:r w:rsidR="001D30DC">
            <w:rPr>
              <w:rFonts w:ascii="Calibri" w:hAnsi="Calibri" w:cs="Calibri"/>
              <w:sz w:val="20"/>
              <w:szCs w:val="20"/>
            </w:rPr>
            <w:br/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Elaborado"/>
              <w:tag w:val="Elaborado"/>
              <w:id w:val="-915004174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Elaborado[1]" w:storeItemID="{119C0599-A15F-4121-B086-C5E0AF28728C}"/>
              <w:date w:fullDate="2025-09-10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5A1B44">
                <w:rPr>
                  <w:rFonts w:ascii="Calibri" w:hAnsi="Calibri" w:cs="Calibri"/>
                  <w:sz w:val="20"/>
                  <w:szCs w:val="20"/>
                </w:rPr>
                <w:t>10/09/2025</w:t>
              </w:r>
            </w:sdtContent>
          </w:sdt>
        </w:p>
      </w:tc>
      <w:tc>
        <w:tcPr>
          <w:tcW w:w="1475" w:type="pct"/>
        </w:tcPr>
        <w:p w14:paraId="516C3FC5" w14:textId="03707C7D" w:rsidR="0082757B" w:rsidRPr="00F55BBD" w:rsidRDefault="00D97820" w:rsidP="00BB58F3">
          <w:pPr>
            <w:pStyle w:val="Rodap"/>
            <w:rPr>
              <w:rFonts w:ascii="Calibri" w:hAnsi="Calibri" w:cs="Calibri"/>
              <w:b/>
              <w:bCs/>
              <w:sz w:val="20"/>
              <w:szCs w:val="20"/>
            </w:rPr>
          </w:pPr>
          <w:r>
            <w:rPr>
              <w:rFonts w:ascii="Calibri" w:hAnsi="Calibri" w:cs="Calibri"/>
              <w:b/>
              <w:bCs/>
              <w:sz w:val="20"/>
              <w:szCs w:val="20"/>
            </w:rPr>
            <w:t>Re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visão: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Revisado por"/>
            <w:tag w:val="RevisadoPor"/>
            <w:id w:val="914204184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RevisadoPor[1]/ns3:UserInfo[1]/ns3:DisplayName[1]" w:storeItemID="{119C0599-A15F-4121-B086-C5E0AF28728C}"/>
            <w:text/>
          </w:sdtPr>
          <w:sdtEndPr/>
          <w:sdtContent>
            <w:p w14:paraId="78F633C5" w14:textId="1D25E41D" w:rsidR="0082757B" w:rsidRDefault="007B0203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Eliani Arrais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Revisado"/>
            <w:tag w:val="Revisado"/>
            <w:id w:val="-1144737704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Revisado[1]" w:storeItemID="{119C0599-A15F-4121-B086-C5E0AF28728C}"/>
            <w:date w:fullDate="2025-09-15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1E82B14A" w14:textId="454175F1" w:rsidR="004F76D7" w:rsidRPr="00F55BBD" w:rsidRDefault="005A1B44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15/09/2025</w:t>
              </w:r>
            </w:p>
          </w:sdtContent>
        </w:sdt>
      </w:tc>
      <w:tc>
        <w:tcPr>
          <w:tcW w:w="1045" w:type="pct"/>
        </w:tcPr>
        <w:p w14:paraId="3F1143C8" w14:textId="77777777" w:rsidR="0082757B" w:rsidRDefault="00D97820" w:rsidP="00BB58F3">
          <w:pPr>
            <w:pStyle w:val="Rodap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V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er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i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fica</w:t>
          </w: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ção: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Verificado por"/>
            <w:tag w:val="VerificadoPor"/>
            <w:id w:val="-1677253331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ificadoPor[1]/ns3:UserInfo[1]/ns3:DisplayName[1]" w:storeItemID="{119C0599-A15F-4121-B086-C5E0AF28728C}"/>
            <w:text/>
          </w:sdtPr>
          <w:sdtEndPr/>
          <w:sdtContent>
            <w:p w14:paraId="57FC4C69" w14:textId="3455140B" w:rsidR="004F76D7" w:rsidRDefault="005A1B44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Lucas Sousa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Verificado"/>
            <w:tag w:val="Verificado"/>
            <w:id w:val="2108534065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ificado[1]" w:storeItemID="{119C0599-A15F-4121-B086-C5E0AF28728C}"/>
            <w:date w:fullDate="2025-09-17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16D82CDE" w14:textId="190959D2" w:rsidR="00ED00D9" w:rsidRPr="00F55BBD" w:rsidRDefault="005A1B44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17/09/2025</w:t>
              </w:r>
            </w:p>
          </w:sdtContent>
        </w:sdt>
      </w:tc>
      <w:tc>
        <w:tcPr>
          <w:tcW w:w="1334" w:type="pct"/>
        </w:tcPr>
        <w:p w14:paraId="7E3DF0F9" w14:textId="77777777" w:rsidR="0082757B" w:rsidRDefault="00D97820" w:rsidP="00BB58F3">
          <w:pPr>
            <w:pStyle w:val="Rodap"/>
            <w:rPr>
              <w:rFonts w:ascii="Calibri" w:hAnsi="Calibri" w:cs="Calibri"/>
              <w:sz w:val="20"/>
              <w:szCs w:val="20"/>
            </w:rPr>
          </w:pPr>
          <w:r w:rsidRPr="00F55BBD">
            <w:rPr>
              <w:rFonts w:ascii="Calibri" w:hAnsi="Calibri" w:cs="Calibri"/>
              <w:b/>
              <w:bCs/>
              <w:sz w:val="20"/>
              <w:szCs w:val="20"/>
            </w:rPr>
            <w:t>Aprovação:</w:t>
          </w:r>
          <w:r w:rsidRPr="00F55BBD">
            <w:rPr>
              <w:rFonts w:ascii="Calibri" w:hAnsi="Calibri" w:cs="Calibri"/>
              <w:sz w:val="20"/>
              <w:szCs w:val="20"/>
            </w:rPr>
            <w:t xml:space="preserve"> </w:t>
          </w:r>
        </w:p>
        <w:sdt>
          <w:sdtPr>
            <w:rPr>
              <w:rFonts w:ascii="Calibri" w:hAnsi="Calibri" w:cs="Calibri"/>
              <w:sz w:val="20"/>
              <w:szCs w:val="20"/>
            </w:rPr>
            <w:alias w:val="Aprovado por"/>
            <w:tag w:val="AprovadoPor"/>
            <w:id w:val="1650097017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Por[1]/ns3:UserInfo[1]/ns3:DisplayName[1]" w:storeItemID="{119C0599-A15F-4121-B086-C5E0AF28728C}"/>
            <w:text/>
          </w:sdtPr>
          <w:sdtEndPr/>
          <w:sdtContent>
            <w:p w14:paraId="121668BB" w14:textId="3F4804C7" w:rsidR="002E2BEB" w:rsidRDefault="00070D06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Herbert Lobo</w:t>
              </w:r>
            </w:p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alias w:val="Aprovado"/>
            <w:tag w:val="Aprovado"/>
            <w:id w:val="940188497"/>
            <w:lock w:val="sdtContentLocked"/>
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[1]" w:storeItemID="{119C0599-A15F-4121-B086-C5E0AF28728C}"/>
            <w:date w:fullDate="2025-09-17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p w14:paraId="5E077A97" w14:textId="53B55291" w:rsidR="004F76D7" w:rsidRPr="00F55BBD" w:rsidRDefault="005A1B44" w:rsidP="00BB58F3">
              <w:pPr>
                <w:pStyle w:val="Rodap"/>
                <w:rPr>
                  <w:rFonts w:ascii="Calibri" w:hAnsi="Calibri" w:cs="Calibri"/>
                  <w:sz w:val="20"/>
                  <w:szCs w:val="20"/>
                </w:rPr>
              </w:pPr>
              <w:r>
                <w:rPr>
                  <w:rFonts w:ascii="Calibri" w:hAnsi="Calibri" w:cs="Calibri"/>
                  <w:sz w:val="20"/>
                  <w:szCs w:val="20"/>
                </w:rPr>
                <w:t>17/09/2025</w:t>
              </w:r>
            </w:p>
          </w:sdtContent>
        </w:sdt>
      </w:tc>
    </w:tr>
  </w:tbl>
  <w:p w14:paraId="311B033D" w14:textId="77777777" w:rsidR="0082757B" w:rsidRDefault="0082757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5E1D" w14:textId="7C006BD1" w:rsidR="0082757B" w:rsidRPr="00733732" w:rsidRDefault="00D97820">
    <w:pPr>
      <w:pStyle w:val="Rodap"/>
      <w:rPr>
        <w:color w:val="FFFFFF" w:themeColor="background1"/>
        <w:sz w:val="16"/>
        <w:szCs w:val="16"/>
      </w:rPr>
    </w:pPr>
    <w:r w:rsidRPr="00733732">
      <w:rPr>
        <w:color w:val="FFFFFF" w:themeColor="background1"/>
        <w:sz w:val="16"/>
        <w:szCs w:val="16"/>
      </w:rPr>
      <w:t xml:space="preserve">Página </w:t>
    </w:r>
    <w:r w:rsidRPr="00733732">
      <w:rPr>
        <w:b/>
        <w:bCs/>
        <w:color w:val="FFFFFF" w:themeColor="background1"/>
        <w:sz w:val="16"/>
        <w:szCs w:val="16"/>
      </w:rPr>
      <w:fldChar w:fldCharType="begin"/>
    </w:r>
    <w:r w:rsidRPr="00733732">
      <w:rPr>
        <w:b/>
        <w:bCs/>
        <w:color w:val="FFFFFF" w:themeColor="background1"/>
        <w:sz w:val="16"/>
        <w:szCs w:val="16"/>
      </w:rPr>
      <w:instrText>PAGE  \* Arabic  \* MERGEFORMAT</w:instrText>
    </w:r>
    <w:r w:rsidRPr="00733732">
      <w:rPr>
        <w:b/>
        <w:bCs/>
        <w:color w:val="FFFFFF" w:themeColor="background1"/>
        <w:sz w:val="16"/>
        <w:szCs w:val="16"/>
      </w:rPr>
      <w:fldChar w:fldCharType="separate"/>
    </w:r>
    <w:r w:rsidRPr="00733732">
      <w:rPr>
        <w:b/>
        <w:bCs/>
        <w:color w:val="FFFFFF" w:themeColor="background1"/>
        <w:sz w:val="16"/>
        <w:szCs w:val="16"/>
      </w:rPr>
      <w:t>1</w:t>
    </w:r>
    <w:r w:rsidRPr="00733732">
      <w:rPr>
        <w:b/>
        <w:bCs/>
        <w:color w:val="FFFFFF" w:themeColor="background1"/>
        <w:sz w:val="16"/>
        <w:szCs w:val="16"/>
      </w:rPr>
      <w:fldChar w:fldCharType="end"/>
    </w:r>
    <w:r w:rsidRPr="00733732">
      <w:rPr>
        <w:color w:val="FFFFFF" w:themeColor="background1"/>
        <w:sz w:val="16"/>
        <w:szCs w:val="16"/>
      </w:rPr>
      <w:t xml:space="preserve"> de </w:t>
    </w:r>
    <w:r w:rsidRPr="00733732">
      <w:rPr>
        <w:b/>
        <w:bCs/>
        <w:color w:val="FFFFFF" w:themeColor="background1"/>
        <w:sz w:val="16"/>
        <w:szCs w:val="16"/>
      </w:rPr>
      <w:fldChar w:fldCharType="begin"/>
    </w:r>
    <w:r w:rsidRPr="00733732">
      <w:rPr>
        <w:b/>
        <w:bCs/>
        <w:color w:val="FFFFFF" w:themeColor="background1"/>
        <w:sz w:val="16"/>
        <w:szCs w:val="16"/>
      </w:rPr>
      <w:instrText>NUMPAGES  \* Arabic  \* MERGEFORMAT</w:instrText>
    </w:r>
    <w:r w:rsidRPr="00733732">
      <w:rPr>
        <w:b/>
        <w:bCs/>
        <w:color w:val="FFFFFF" w:themeColor="background1"/>
        <w:sz w:val="16"/>
        <w:szCs w:val="16"/>
      </w:rPr>
      <w:fldChar w:fldCharType="separate"/>
    </w:r>
    <w:r w:rsidRPr="00733732">
      <w:rPr>
        <w:b/>
        <w:bCs/>
        <w:color w:val="FFFFFF" w:themeColor="background1"/>
        <w:sz w:val="16"/>
        <w:szCs w:val="16"/>
      </w:rPr>
      <w:t>2</w:t>
    </w:r>
    <w:r w:rsidRPr="00733732">
      <w:rPr>
        <w:b/>
        <w:bCs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D1E7B" w14:textId="77777777" w:rsidR="00CF2663" w:rsidRDefault="00CF2663" w:rsidP="00151F71">
      <w:pPr>
        <w:spacing w:after="0" w:line="240" w:lineRule="auto"/>
      </w:pPr>
      <w:r>
        <w:separator/>
      </w:r>
    </w:p>
  </w:footnote>
  <w:footnote w:type="continuationSeparator" w:id="0">
    <w:p w14:paraId="20799D63" w14:textId="77777777" w:rsidR="00CF2663" w:rsidRDefault="00CF2663" w:rsidP="00151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2818"/>
      <w:gridCol w:w="4294"/>
      <w:gridCol w:w="3356"/>
    </w:tblGrid>
    <w:tr w:rsidR="00BB58F3" w14:paraId="0C92371A" w14:textId="77777777" w:rsidTr="00594A25">
      <w:tc>
        <w:tcPr>
          <w:tcW w:w="1346" w:type="pct"/>
          <w:vMerge w:val="restart"/>
          <w:vAlign w:val="center"/>
        </w:tcPr>
        <w:p w14:paraId="6902FC46" w14:textId="3C786A2C" w:rsidR="0082757B" w:rsidRDefault="00EE5ECE" w:rsidP="00D9782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728DFC5D" wp14:editId="3B2D214C">
                <wp:extent cx="1601353" cy="560657"/>
                <wp:effectExtent l="0" t="0" r="0" b="0"/>
                <wp:docPr id="1446850155" name="Imagem 2" descr="Texto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850155" name="Imagem 2" descr="Texto&#10;&#10;O conteúdo gerado por IA pode estar incorre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4531" cy="565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1" w:type="pct"/>
          <w:vMerge w:val="restart"/>
          <w:vAlign w:val="center"/>
        </w:tcPr>
        <w:p w14:paraId="32950164" w14:textId="2464441E" w:rsidR="0082757B" w:rsidRPr="00C47D15" w:rsidRDefault="00070D06" w:rsidP="00BB58F3">
          <w:pPr>
            <w:pStyle w:val="Cabealho"/>
            <w:jc w:val="center"/>
            <w:rPr>
              <w:rFonts w:ascii="Calibri" w:hAnsi="Calibri" w:cs="Calibri"/>
            </w:rPr>
          </w:pPr>
          <w:r>
            <w:rPr>
              <w:rFonts w:ascii="Calibri" w:hAnsi="Calibri" w:cs="Calibri"/>
            </w:rPr>
            <w:t>Política</w:t>
          </w:r>
        </w:p>
      </w:tc>
      <w:tc>
        <w:tcPr>
          <w:tcW w:w="1603" w:type="pct"/>
        </w:tcPr>
        <w:p w14:paraId="19632BC0" w14:textId="33A0B3D1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Código:</w:t>
          </w:r>
          <w:r w:rsidR="004F76D7"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b/>
                <w:bCs/>
                <w:sz w:val="20"/>
                <w:szCs w:val="20"/>
              </w:rPr>
              <w:alias w:val="Código"/>
              <w:tag w:val="Codigo"/>
              <w:id w:val="-235166420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Codigo[1]" w:storeItemID="{119C0599-A15F-4121-B086-C5E0AF28728C}"/>
              <w:text/>
            </w:sdtPr>
            <w:sdtEndPr/>
            <w:sdtContent>
              <w:r w:rsidR="00070D06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POL.01.001</w:t>
              </w:r>
            </w:sdtContent>
          </w:sdt>
        </w:p>
      </w:tc>
    </w:tr>
    <w:tr w:rsidR="00BB58F3" w14:paraId="6A740813" w14:textId="77777777" w:rsidTr="00594A25">
      <w:trPr>
        <w:trHeight w:val="136"/>
      </w:trPr>
      <w:tc>
        <w:tcPr>
          <w:tcW w:w="1346" w:type="pct"/>
          <w:vMerge/>
        </w:tcPr>
        <w:p w14:paraId="60588575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3F04CF5E" w14:textId="77777777" w:rsidR="0082757B" w:rsidRPr="00C47D15" w:rsidRDefault="0082757B" w:rsidP="00BB58F3">
          <w:pPr>
            <w:pStyle w:val="Cabealho"/>
            <w:rPr>
              <w:rFonts w:ascii="Calibri" w:hAnsi="Calibri" w:cs="Calibri"/>
            </w:rPr>
          </w:pPr>
        </w:p>
      </w:tc>
      <w:tc>
        <w:tcPr>
          <w:tcW w:w="1603" w:type="pct"/>
        </w:tcPr>
        <w:p w14:paraId="36941846" w14:textId="2285BBA1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Versão:</w:t>
          </w:r>
          <w:r w:rsidR="008A7EC1">
            <w:rPr>
              <w:rFonts w:ascii="Calibri" w:hAnsi="Calibri" w:cs="Calibri"/>
              <w:b/>
              <w:bCs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b/>
                <w:bCs/>
                <w:sz w:val="20"/>
                <w:szCs w:val="20"/>
              </w:rPr>
              <w:alias w:val="Versão do documento"/>
              <w:tag w:val="VersaoDocumento"/>
              <w:id w:val="-1312329066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VersaoDocumento[1]" w:storeItemID="{119C0599-A15F-4121-B086-C5E0AF28728C}"/>
              <w:text/>
            </w:sdtPr>
            <w:sdtEndPr/>
            <w:sdtContent>
              <w:r w:rsidR="00195FE5">
                <w:rPr>
                  <w:rFonts w:ascii="Calibri" w:hAnsi="Calibri" w:cs="Calibri"/>
                  <w:b/>
                  <w:bCs/>
                  <w:sz w:val="20"/>
                  <w:szCs w:val="20"/>
                </w:rPr>
                <w:t>2.0</w:t>
              </w:r>
            </w:sdtContent>
          </w:sdt>
        </w:p>
      </w:tc>
    </w:tr>
    <w:tr w:rsidR="00BB58F3" w14:paraId="4208D3FE" w14:textId="77777777" w:rsidTr="00594A25">
      <w:tc>
        <w:tcPr>
          <w:tcW w:w="1346" w:type="pct"/>
          <w:vMerge/>
        </w:tcPr>
        <w:p w14:paraId="0066A828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 w:val="restart"/>
          <w:vAlign w:val="center"/>
        </w:tcPr>
        <w:sdt>
          <w:sdtPr>
            <w:rPr>
              <w:rFonts w:ascii="Calibri" w:hAnsi="Calibri" w:cs="Calibri"/>
            </w:rPr>
            <w:alias w:val="Título"/>
            <w:tag w:val=""/>
            <w:id w:val="-1571189212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D4DC58B" w14:textId="01CECD69" w:rsidR="0082757B" w:rsidRPr="00C47D15" w:rsidRDefault="00070D06" w:rsidP="00BB58F3">
              <w:pPr>
                <w:pStyle w:val="Cabealho"/>
                <w:jc w:val="center"/>
                <w:rPr>
                  <w:rFonts w:ascii="Calibri" w:hAnsi="Calibri" w:cs="Calibri"/>
                </w:rPr>
              </w:pPr>
              <w:r>
                <w:rPr>
                  <w:rFonts w:ascii="Calibri" w:hAnsi="Calibri" w:cs="Calibri"/>
                </w:rPr>
                <w:t>POLÍTICA DE PREVENÇÃO E ENFRENTAMENTO A TODAS AS FORMAS DE ASSÉDIO E DE DISCRIMINAÇÃO</w:t>
              </w:r>
            </w:p>
          </w:sdtContent>
        </w:sdt>
      </w:tc>
      <w:tc>
        <w:tcPr>
          <w:tcW w:w="1603" w:type="pct"/>
        </w:tcPr>
        <w:p w14:paraId="2BA05C7C" w14:textId="60BA35C0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Aprovação:</w:t>
          </w:r>
          <w:r w:rsidR="004F76D7">
            <w:rPr>
              <w:rFonts w:ascii="Calibri" w:hAnsi="Calibri" w:cs="Calibri"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Aprovado"/>
              <w:tag w:val="Aprovado"/>
              <w:id w:val="1973786645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Aprovado[1]" w:storeItemID="{119C0599-A15F-4121-B086-C5E0AF28728C}"/>
              <w:date w:fullDate="2025-09-17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5A1B44">
                <w:rPr>
                  <w:rFonts w:ascii="Calibri" w:hAnsi="Calibri" w:cs="Calibri"/>
                  <w:sz w:val="20"/>
                  <w:szCs w:val="20"/>
                </w:rPr>
                <w:t>17/09/2025</w:t>
              </w:r>
            </w:sdtContent>
          </w:sdt>
        </w:p>
      </w:tc>
    </w:tr>
    <w:tr w:rsidR="00BB58F3" w14:paraId="4DB2F113" w14:textId="77777777" w:rsidTr="00594A25">
      <w:tc>
        <w:tcPr>
          <w:tcW w:w="1346" w:type="pct"/>
          <w:vMerge/>
        </w:tcPr>
        <w:p w14:paraId="67B99408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5570F22A" w14:textId="77777777" w:rsidR="0082757B" w:rsidRDefault="0082757B" w:rsidP="00BB58F3">
          <w:pPr>
            <w:pStyle w:val="Cabealho"/>
          </w:pPr>
        </w:p>
      </w:tc>
      <w:tc>
        <w:tcPr>
          <w:tcW w:w="1603" w:type="pct"/>
        </w:tcPr>
        <w:p w14:paraId="69070761" w14:textId="3B2630DB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Próxima revisão</w:t>
          </w:r>
          <w:r w:rsidRPr="00C47D15">
            <w:rPr>
              <w:rFonts w:ascii="Calibri" w:hAnsi="Calibri" w:cs="Calibri"/>
              <w:sz w:val="20"/>
              <w:szCs w:val="20"/>
            </w:rPr>
            <w:t>:</w:t>
          </w:r>
          <w:r w:rsidR="006C48E6">
            <w:rPr>
              <w:rFonts w:ascii="Calibri" w:hAnsi="Calibri" w:cs="Calibri"/>
              <w:sz w:val="20"/>
              <w:szCs w:val="20"/>
            </w:rPr>
            <w:t xml:space="preserve"> </w:t>
          </w:r>
          <w:sdt>
            <w:sdtPr>
              <w:rPr>
                <w:rFonts w:ascii="Calibri" w:hAnsi="Calibri" w:cs="Calibri"/>
                <w:sz w:val="20"/>
                <w:szCs w:val="20"/>
              </w:rPr>
              <w:alias w:val="Próxima Revisão"/>
              <w:tag w:val="ProximaRevisao"/>
              <w:id w:val="462851447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7b3ce607-3bfd-46d8-817c-48e434f8291d' " w:xpath="/ns0:properties[1]/documentManagement[1]/ns3:ProximaRevisao[1]" w:storeItemID="{119C0599-A15F-4121-B086-C5E0AF28728C}"/>
              <w:date w:fullDate="2029-09-17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r w:rsidR="00070D06">
                <w:rPr>
                  <w:rFonts w:ascii="Calibri" w:hAnsi="Calibri" w:cs="Calibri"/>
                  <w:sz w:val="20"/>
                  <w:szCs w:val="20"/>
                </w:rPr>
                <w:t>17/09/2029</w:t>
              </w:r>
            </w:sdtContent>
          </w:sdt>
        </w:p>
      </w:tc>
    </w:tr>
    <w:tr w:rsidR="00BB58F3" w14:paraId="42D45FC9" w14:textId="77777777" w:rsidTr="00594A25">
      <w:tc>
        <w:tcPr>
          <w:tcW w:w="1346" w:type="pct"/>
          <w:vMerge/>
        </w:tcPr>
        <w:p w14:paraId="64D741C3" w14:textId="77777777" w:rsidR="0082757B" w:rsidRDefault="0082757B" w:rsidP="00BB58F3">
          <w:pPr>
            <w:pStyle w:val="Cabealho"/>
          </w:pPr>
        </w:p>
      </w:tc>
      <w:tc>
        <w:tcPr>
          <w:tcW w:w="2051" w:type="pct"/>
          <w:vMerge/>
        </w:tcPr>
        <w:p w14:paraId="3102CA34" w14:textId="77777777" w:rsidR="0082757B" w:rsidRDefault="0082757B" w:rsidP="00BB58F3">
          <w:pPr>
            <w:pStyle w:val="Cabealho"/>
          </w:pPr>
        </w:p>
      </w:tc>
      <w:tc>
        <w:tcPr>
          <w:tcW w:w="1603" w:type="pct"/>
        </w:tcPr>
        <w:p w14:paraId="53140A1A" w14:textId="77777777" w:rsidR="0082757B" w:rsidRPr="00C47D15" w:rsidRDefault="00D97820" w:rsidP="00BB58F3">
          <w:pPr>
            <w:pStyle w:val="Cabealho"/>
            <w:rPr>
              <w:rFonts w:ascii="Calibri" w:hAnsi="Calibri" w:cs="Calibri"/>
              <w:sz w:val="20"/>
              <w:szCs w:val="20"/>
            </w:rPr>
          </w:pP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Página</w:t>
          </w:r>
          <w:r w:rsidRPr="00C47D15">
            <w:rPr>
              <w:rFonts w:ascii="Calibri" w:hAnsi="Calibri" w:cs="Calibri"/>
              <w:sz w:val="20"/>
              <w:szCs w:val="20"/>
            </w:rPr>
            <w:t xml:space="preserve"> 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instrText>PAGE  \* Arabic  \* MERGEFORMAT</w:instrTex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1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  <w:r w:rsidRPr="00C47D15">
            <w:rPr>
              <w:rFonts w:ascii="Calibri" w:hAnsi="Calibri" w:cs="Calibri"/>
              <w:sz w:val="20"/>
              <w:szCs w:val="20"/>
            </w:rPr>
            <w:t xml:space="preserve"> de 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begin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instrText>NUMPAGES  \* Arabic  \* MERGEFORMAT</w:instrTex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separate"/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t>2</w:t>
          </w:r>
          <w:r w:rsidRPr="00C47D15">
            <w:rPr>
              <w:rFonts w:ascii="Calibri" w:hAnsi="Calibri" w:cs="Calibri"/>
              <w:b/>
              <w:bCs/>
              <w:sz w:val="20"/>
              <w:szCs w:val="20"/>
            </w:rPr>
            <w:fldChar w:fldCharType="end"/>
          </w:r>
        </w:p>
      </w:tc>
    </w:tr>
  </w:tbl>
  <w:p w14:paraId="2B18217C" w14:textId="77777777" w:rsidR="0082757B" w:rsidRDefault="0082757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2F4"/>
    <w:multiLevelType w:val="multilevel"/>
    <w:tmpl w:val="0494FDB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346AF9"/>
    <w:multiLevelType w:val="hybridMultilevel"/>
    <w:tmpl w:val="27648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384B"/>
    <w:multiLevelType w:val="hybridMultilevel"/>
    <w:tmpl w:val="BE72CBD2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27E48"/>
    <w:multiLevelType w:val="multilevel"/>
    <w:tmpl w:val="AC805FB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A150B1"/>
    <w:multiLevelType w:val="multilevel"/>
    <w:tmpl w:val="98B4D32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3000C84"/>
    <w:multiLevelType w:val="multilevel"/>
    <w:tmpl w:val="BEC055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3CD5902"/>
    <w:multiLevelType w:val="hybridMultilevel"/>
    <w:tmpl w:val="D07CA976"/>
    <w:lvl w:ilvl="0" w:tplc="A06A921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F62E9"/>
    <w:multiLevelType w:val="hybridMultilevel"/>
    <w:tmpl w:val="BB96DA2C"/>
    <w:lvl w:ilvl="0" w:tplc="869A4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81F0A"/>
    <w:multiLevelType w:val="hybridMultilevel"/>
    <w:tmpl w:val="208E671E"/>
    <w:lvl w:ilvl="0" w:tplc="49DAB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A236A"/>
    <w:multiLevelType w:val="multilevel"/>
    <w:tmpl w:val="AFCEDE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C14A3A"/>
    <w:multiLevelType w:val="hybridMultilevel"/>
    <w:tmpl w:val="8D1A8C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F7111F"/>
    <w:multiLevelType w:val="multilevel"/>
    <w:tmpl w:val="EDB495BA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AE6470"/>
    <w:multiLevelType w:val="multilevel"/>
    <w:tmpl w:val="E2B86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E3A43"/>
    <w:multiLevelType w:val="multilevel"/>
    <w:tmpl w:val="CA8019BE"/>
    <w:lvl w:ilvl="0">
      <w:start w:val="1"/>
      <w:numFmt w:val="bullet"/>
      <w:lvlText w:val="●"/>
      <w:lvlJc w:val="left"/>
      <w:pPr>
        <w:ind w:left="720" w:hanging="36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2C252AA"/>
    <w:multiLevelType w:val="hybridMultilevel"/>
    <w:tmpl w:val="23B40EC6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420119"/>
    <w:multiLevelType w:val="multilevel"/>
    <w:tmpl w:val="6F520D8E"/>
    <w:lvl w:ilvl="0">
      <w:start w:val="1"/>
      <w:numFmt w:val="bullet"/>
      <w:lvlText w:val="●"/>
      <w:lvlJc w:val="left"/>
      <w:pPr>
        <w:ind w:left="566" w:hanging="359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29E3ADE"/>
    <w:multiLevelType w:val="hybridMultilevel"/>
    <w:tmpl w:val="845400BE"/>
    <w:lvl w:ilvl="0" w:tplc="C7E2D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0348B4"/>
    <w:multiLevelType w:val="hybridMultilevel"/>
    <w:tmpl w:val="BE4E3F30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12380"/>
    <w:multiLevelType w:val="multilevel"/>
    <w:tmpl w:val="5772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481D2F"/>
    <w:multiLevelType w:val="multilevel"/>
    <w:tmpl w:val="AF50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F27A8"/>
    <w:multiLevelType w:val="hybridMultilevel"/>
    <w:tmpl w:val="4B94EEBC"/>
    <w:lvl w:ilvl="0" w:tplc="61E4CE3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FE0564"/>
    <w:multiLevelType w:val="hybridMultilevel"/>
    <w:tmpl w:val="C12C4D34"/>
    <w:lvl w:ilvl="0" w:tplc="54AA7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81B21"/>
    <w:multiLevelType w:val="hybridMultilevel"/>
    <w:tmpl w:val="51080FAC"/>
    <w:lvl w:ilvl="0" w:tplc="792CF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B3299"/>
    <w:multiLevelType w:val="multilevel"/>
    <w:tmpl w:val="C4D0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7D31CE"/>
    <w:multiLevelType w:val="hybridMultilevel"/>
    <w:tmpl w:val="6186E372"/>
    <w:lvl w:ilvl="0" w:tplc="3A56603A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08452F"/>
    <w:multiLevelType w:val="hybridMultilevel"/>
    <w:tmpl w:val="A95A9030"/>
    <w:lvl w:ilvl="0" w:tplc="03D43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73677B"/>
    <w:multiLevelType w:val="multilevel"/>
    <w:tmpl w:val="476EC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106304"/>
    <w:multiLevelType w:val="multilevel"/>
    <w:tmpl w:val="99F0264C"/>
    <w:lvl w:ilvl="0">
      <w:start w:val="1"/>
      <w:numFmt w:val="bullet"/>
      <w:lvlText w:val="●"/>
      <w:lvlJc w:val="left"/>
      <w:pPr>
        <w:ind w:left="566" w:hanging="359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71AA4FF9"/>
    <w:multiLevelType w:val="hybridMultilevel"/>
    <w:tmpl w:val="97F2B976"/>
    <w:lvl w:ilvl="0" w:tplc="7D441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FF086E"/>
    <w:multiLevelType w:val="multilevel"/>
    <w:tmpl w:val="2B94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E17F6E"/>
    <w:multiLevelType w:val="hybridMultilevel"/>
    <w:tmpl w:val="4B00C3A0"/>
    <w:lvl w:ilvl="0" w:tplc="6DC6A74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22FA1"/>
    <w:multiLevelType w:val="multilevel"/>
    <w:tmpl w:val="D164A5A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47489678">
    <w:abstractNumId w:val="23"/>
  </w:num>
  <w:num w:numId="2" w16cid:durableId="1599673037">
    <w:abstractNumId w:val="15"/>
  </w:num>
  <w:num w:numId="3" w16cid:durableId="1493597440">
    <w:abstractNumId w:val="27"/>
  </w:num>
  <w:num w:numId="4" w16cid:durableId="1216695977">
    <w:abstractNumId w:val="0"/>
  </w:num>
  <w:num w:numId="5" w16cid:durableId="98840878">
    <w:abstractNumId w:val="11"/>
  </w:num>
  <w:num w:numId="6" w16cid:durableId="1565293858">
    <w:abstractNumId w:val="4"/>
  </w:num>
  <w:num w:numId="7" w16cid:durableId="1256599389">
    <w:abstractNumId w:val="13"/>
  </w:num>
  <w:num w:numId="8" w16cid:durableId="699010563">
    <w:abstractNumId w:val="28"/>
  </w:num>
  <w:num w:numId="9" w16cid:durableId="1691254084">
    <w:abstractNumId w:val="9"/>
  </w:num>
  <w:num w:numId="10" w16cid:durableId="943611174">
    <w:abstractNumId w:val="19"/>
  </w:num>
  <w:num w:numId="11" w16cid:durableId="2133590376">
    <w:abstractNumId w:val="5"/>
  </w:num>
  <w:num w:numId="12" w16cid:durableId="1643266344">
    <w:abstractNumId w:val="29"/>
  </w:num>
  <w:num w:numId="13" w16cid:durableId="1286622281">
    <w:abstractNumId w:val="18"/>
  </w:num>
  <w:num w:numId="14" w16cid:durableId="1481000431">
    <w:abstractNumId w:val="26"/>
  </w:num>
  <w:num w:numId="15" w16cid:durableId="1304696746">
    <w:abstractNumId w:val="3"/>
  </w:num>
  <w:num w:numId="16" w16cid:durableId="1745028177">
    <w:abstractNumId w:val="21"/>
  </w:num>
  <w:num w:numId="17" w16cid:durableId="763457941">
    <w:abstractNumId w:val="7"/>
  </w:num>
  <w:num w:numId="18" w16cid:durableId="1686244301">
    <w:abstractNumId w:val="1"/>
  </w:num>
  <w:num w:numId="19" w16cid:durableId="1866287064">
    <w:abstractNumId w:val="8"/>
  </w:num>
  <w:num w:numId="20" w16cid:durableId="311327372">
    <w:abstractNumId w:val="16"/>
  </w:num>
  <w:num w:numId="21" w16cid:durableId="136454091">
    <w:abstractNumId w:val="17"/>
  </w:num>
  <w:num w:numId="22" w16cid:durableId="1352216920">
    <w:abstractNumId w:val="14"/>
  </w:num>
  <w:num w:numId="23" w16cid:durableId="611134660">
    <w:abstractNumId w:val="22"/>
  </w:num>
  <w:num w:numId="24" w16cid:durableId="1309087448">
    <w:abstractNumId w:val="2"/>
  </w:num>
  <w:num w:numId="25" w16cid:durableId="1891380159">
    <w:abstractNumId w:val="31"/>
  </w:num>
  <w:num w:numId="26" w16cid:durableId="1998075151">
    <w:abstractNumId w:val="25"/>
  </w:num>
  <w:num w:numId="27" w16cid:durableId="144975898">
    <w:abstractNumId w:val="12"/>
  </w:num>
  <w:num w:numId="28" w16cid:durableId="1010254526">
    <w:abstractNumId w:val="20"/>
  </w:num>
  <w:num w:numId="29" w16cid:durableId="1039937717">
    <w:abstractNumId w:val="30"/>
  </w:num>
  <w:num w:numId="30" w16cid:durableId="166333332">
    <w:abstractNumId w:val="24"/>
  </w:num>
  <w:num w:numId="31" w16cid:durableId="872155808">
    <w:abstractNumId w:val="6"/>
  </w:num>
  <w:num w:numId="32" w16cid:durableId="6628570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2A1"/>
    <w:rsid w:val="000071A1"/>
    <w:rsid w:val="000117AE"/>
    <w:rsid w:val="00013DF4"/>
    <w:rsid w:val="00014834"/>
    <w:rsid w:val="000155BF"/>
    <w:rsid w:val="00016672"/>
    <w:rsid w:val="00020C17"/>
    <w:rsid w:val="0003172D"/>
    <w:rsid w:val="00042052"/>
    <w:rsid w:val="000428BF"/>
    <w:rsid w:val="00043B37"/>
    <w:rsid w:val="00044A81"/>
    <w:rsid w:val="00053B7A"/>
    <w:rsid w:val="000615A0"/>
    <w:rsid w:val="00063C78"/>
    <w:rsid w:val="00070D06"/>
    <w:rsid w:val="00071B70"/>
    <w:rsid w:val="0007506D"/>
    <w:rsid w:val="00077AD2"/>
    <w:rsid w:val="000907FC"/>
    <w:rsid w:val="000914DA"/>
    <w:rsid w:val="00091D45"/>
    <w:rsid w:val="000942D0"/>
    <w:rsid w:val="000976E7"/>
    <w:rsid w:val="000A3E35"/>
    <w:rsid w:val="000B0D59"/>
    <w:rsid w:val="000C30F0"/>
    <w:rsid w:val="000C32FD"/>
    <w:rsid w:val="000D4842"/>
    <w:rsid w:val="000D4C5F"/>
    <w:rsid w:val="000E15EB"/>
    <w:rsid w:val="000F1254"/>
    <w:rsid w:val="000F7678"/>
    <w:rsid w:val="000F7B80"/>
    <w:rsid w:val="0010436B"/>
    <w:rsid w:val="001128B0"/>
    <w:rsid w:val="001147A6"/>
    <w:rsid w:val="0012145D"/>
    <w:rsid w:val="001241BB"/>
    <w:rsid w:val="001302DE"/>
    <w:rsid w:val="0013150D"/>
    <w:rsid w:val="0013396B"/>
    <w:rsid w:val="00140981"/>
    <w:rsid w:val="00143601"/>
    <w:rsid w:val="00145705"/>
    <w:rsid w:val="00147159"/>
    <w:rsid w:val="00150AE0"/>
    <w:rsid w:val="00151F71"/>
    <w:rsid w:val="001524B4"/>
    <w:rsid w:val="00163624"/>
    <w:rsid w:val="0016570E"/>
    <w:rsid w:val="001766FD"/>
    <w:rsid w:val="001772D5"/>
    <w:rsid w:val="00182222"/>
    <w:rsid w:val="00190D40"/>
    <w:rsid w:val="0019351F"/>
    <w:rsid w:val="00194F15"/>
    <w:rsid w:val="00195FE5"/>
    <w:rsid w:val="001A194F"/>
    <w:rsid w:val="001A3B62"/>
    <w:rsid w:val="001A73C0"/>
    <w:rsid w:val="001A7ADD"/>
    <w:rsid w:val="001A7E8A"/>
    <w:rsid w:val="001B17F1"/>
    <w:rsid w:val="001B3B16"/>
    <w:rsid w:val="001B4E75"/>
    <w:rsid w:val="001B6E8B"/>
    <w:rsid w:val="001C3903"/>
    <w:rsid w:val="001C63E8"/>
    <w:rsid w:val="001C70CC"/>
    <w:rsid w:val="001D30DC"/>
    <w:rsid w:val="001D5A57"/>
    <w:rsid w:val="001D5AF6"/>
    <w:rsid w:val="001E7906"/>
    <w:rsid w:val="001F525E"/>
    <w:rsid w:val="00211AB6"/>
    <w:rsid w:val="00212CF9"/>
    <w:rsid w:val="00215885"/>
    <w:rsid w:val="00223781"/>
    <w:rsid w:val="00226428"/>
    <w:rsid w:val="00227E20"/>
    <w:rsid w:val="00230F0F"/>
    <w:rsid w:val="00232B57"/>
    <w:rsid w:val="002342B8"/>
    <w:rsid w:val="0023642A"/>
    <w:rsid w:val="00240559"/>
    <w:rsid w:val="00256B00"/>
    <w:rsid w:val="00257CF5"/>
    <w:rsid w:val="002604C8"/>
    <w:rsid w:val="00260738"/>
    <w:rsid w:val="00261B4B"/>
    <w:rsid w:val="00263566"/>
    <w:rsid w:val="002654F9"/>
    <w:rsid w:val="00265ECD"/>
    <w:rsid w:val="00276333"/>
    <w:rsid w:val="00285910"/>
    <w:rsid w:val="0029048C"/>
    <w:rsid w:val="0029508A"/>
    <w:rsid w:val="0029537B"/>
    <w:rsid w:val="002977F9"/>
    <w:rsid w:val="002A4C37"/>
    <w:rsid w:val="002B061D"/>
    <w:rsid w:val="002B11F5"/>
    <w:rsid w:val="002B7AC4"/>
    <w:rsid w:val="002B7BC0"/>
    <w:rsid w:val="002C0F2A"/>
    <w:rsid w:val="002C3053"/>
    <w:rsid w:val="002C5D46"/>
    <w:rsid w:val="002C7DBD"/>
    <w:rsid w:val="002D777D"/>
    <w:rsid w:val="002E0010"/>
    <w:rsid w:val="002E2BEB"/>
    <w:rsid w:val="002F0E4E"/>
    <w:rsid w:val="002F59E4"/>
    <w:rsid w:val="00300F3B"/>
    <w:rsid w:val="00306AF8"/>
    <w:rsid w:val="00306CBE"/>
    <w:rsid w:val="00315510"/>
    <w:rsid w:val="00330BDB"/>
    <w:rsid w:val="0033424B"/>
    <w:rsid w:val="00337347"/>
    <w:rsid w:val="00351709"/>
    <w:rsid w:val="00357667"/>
    <w:rsid w:val="00357EAA"/>
    <w:rsid w:val="0036507F"/>
    <w:rsid w:val="00371382"/>
    <w:rsid w:val="00376950"/>
    <w:rsid w:val="00380076"/>
    <w:rsid w:val="0038099E"/>
    <w:rsid w:val="003833AB"/>
    <w:rsid w:val="00394BD2"/>
    <w:rsid w:val="003969B4"/>
    <w:rsid w:val="00397287"/>
    <w:rsid w:val="003A4F3B"/>
    <w:rsid w:val="003A5495"/>
    <w:rsid w:val="003A74C4"/>
    <w:rsid w:val="003B171B"/>
    <w:rsid w:val="003C590E"/>
    <w:rsid w:val="003D0056"/>
    <w:rsid w:val="003D1737"/>
    <w:rsid w:val="003D5256"/>
    <w:rsid w:val="003E1594"/>
    <w:rsid w:val="003E432A"/>
    <w:rsid w:val="003E6FA4"/>
    <w:rsid w:val="003F2061"/>
    <w:rsid w:val="003F2C1B"/>
    <w:rsid w:val="003F56FC"/>
    <w:rsid w:val="003F62D3"/>
    <w:rsid w:val="0040447F"/>
    <w:rsid w:val="00407605"/>
    <w:rsid w:val="00407836"/>
    <w:rsid w:val="00411D23"/>
    <w:rsid w:val="0041634D"/>
    <w:rsid w:val="0042155A"/>
    <w:rsid w:val="00424E91"/>
    <w:rsid w:val="00435D67"/>
    <w:rsid w:val="00442542"/>
    <w:rsid w:val="00444A0D"/>
    <w:rsid w:val="00455619"/>
    <w:rsid w:val="00457613"/>
    <w:rsid w:val="00463DC6"/>
    <w:rsid w:val="00471A6D"/>
    <w:rsid w:val="00471DA2"/>
    <w:rsid w:val="004766D8"/>
    <w:rsid w:val="00482E5B"/>
    <w:rsid w:val="00490472"/>
    <w:rsid w:val="004957DD"/>
    <w:rsid w:val="004A13CE"/>
    <w:rsid w:val="004A39DE"/>
    <w:rsid w:val="004A737B"/>
    <w:rsid w:val="004C2071"/>
    <w:rsid w:val="004C340B"/>
    <w:rsid w:val="004C399B"/>
    <w:rsid w:val="004C5B30"/>
    <w:rsid w:val="004D2F24"/>
    <w:rsid w:val="004D37EC"/>
    <w:rsid w:val="004D61CC"/>
    <w:rsid w:val="004D682F"/>
    <w:rsid w:val="004D77CA"/>
    <w:rsid w:val="004E0137"/>
    <w:rsid w:val="004E564D"/>
    <w:rsid w:val="004E6F9D"/>
    <w:rsid w:val="004F4490"/>
    <w:rsid w:val="004F76D7"/>
    <w:rsid w:val="00500AC8"/>
    <w:rsid w:val="00513677"/>
    <w:rsid w:val="005172F4"/>
    <w:rsid w:val="0051757E"/>
    <w:rsid w:val="005267D3"/>
    <w:rsid w:val="00537CEE"/>
    <w:rsid w:val="0054249E"/>
    <w:rsid w:val="005521BA"/>
    <w:rsid w:val="005570E1"/>
    <w:rsid w:val="00566964"/>
    <w:rsid w:val="00585FC6"/>
    <w:rsid w:val="00596941"/>
    <w:rsid w:val="005A032A"/>
    <w:rsid w:val="005A1A51"/>
    <w:rsid w:val="005A1B44"/>
    <w:rsid w:val="005A3BF0"/>
    <w:rsid w:val="005A4C16"/>
    <w:rsid w:val="005A5E26"/>
    <w:rsid w:val="005B14CD"/>
    <w:rsid w:val="005B17B3"/>
    <w:rsid w:val="005B4CE6"/>
    <w:rsid w:val="005B7855"/>
    <w:rsid w:val="005C2559"/>
    <w:rsid w:val="005C7C53"/>
    <w:rsid w:val="005D5C77"/>
    <w:rsid w:val="005E0F25"/>
    <w:rsid w:val="005E550F"/>
    <w:rsid w:val="00600043"/>
    <w:rsid w:val="00602B7E"/>
    <w:rsid w:val="006074F8"/>
    <w:rsid w:val="006148CC"/>
    <w:rsid w:val="00614B29"/>
    <w:rsid w:val="0061584F"/>
    <w:rsid w:val="00620F68"/>
    <w:rsid w:val="00622164"/>
    <w:rsid w:val="006327EA"/>
    <w:rsid w:val="00632C47"/>
    <w:rsid w:val="00640319"/>
    <w:rsid w:val="00640747"/>
    <w:rsid w:val="00640786"/>
    <w:rsid w:val="00651DBB"/>
    <w:rsid w:val="00651F58"/>
    <w:rsid w:val="00652B36"/>
    <w:rsid w:val="00652CC1"/>
    <w:rsid w:val="0066078C"/>
    <w:rsid w:val="006611E1"/>
    <w:rsid w:val="006701D8"/>
    <w:rsid w:val="00671D12"/>
    <w:rsid w:val="00674428"/>
    <w:rsid w:val="00682747"/>
    <w:rsid w:val="00683953"/>
    <w:rsid w:val="0069022F"/>
    <w:rsid w:val="006A49EB"/>
    <w:rsid w:val="006A5750"/>
    <w:rsid w:val="006C03AA"/>
    <w:rsid w:val="006C48E6"/>
    <w:rsid w:val="006C4ADE"/>
    <w:rsid w:val="006D1F4D"/>
    <w:rsid w:val="006D295C"/>
    <w:rsid w:val="006E4888"/>
    <w:rsid w:val="006E6ABB"/>
    <w:rsid w:val="006F18D2"/>
    <w:rsid w:val="006F1FCC"/>
    <w:rsid w:val="00703460"/>
    <w:rsid w:val="0070761E"/>
    <w:rsid w:val="007158BD"/>
    <w:rsid w:val="00726B42"/>
    <w:rsid w:val="00740B8F"/>
    <w:rsid w:val="00743D93"/>
    <w:rsid w:val="007503DA"/>
    <w:rsid w:val="00752A64"/>
    <w:rsid w:val="007532CC"/>
    <w:rsid w:val="007609D7"/>
    <w:rsid w:val="00766E95"/>
    <w:rsid w:val="0077037A"/>
    <w:rsid w:val="00774734"/>
    <w:rsid w:val="00777568"/>
    <w:rsid w:val="007809B1"/>
    <w:rsid w:val="00780C79"/>
    <w:rsid w:val="00794590"/>
    <w:rsid w:val="007A1132"/>
    <w:rsid w:val="007A7470"/>
    <w:rsid w:val="007B0203"/>
    <w:rsid w:val="007C12E1"/>
    <w:rsid w:val="007C3CF3"/>
    <w:rsid w:val="007C6C5D"/>
    <w:rsid w:val="007C72DA"/>
    <w:rsid w:val="007D2EB9"/>
    <w:rsid w:val="007D6101"/>
    <w:rsid w:val="007E2F48"/>
    <w:rsid w:val="007F0A3D"/>
    <w:rsid w:val="007F3A5B"/>
    <w:rsid w:val="007F42B4"/>
    <w:rsid w:val="007F6646"/>
    <w:rsid w:val="007F7979"/>
    <w:rsid w:val="00800893"/>
    <w:rsid w:val="008015A9"/>
    <w:rsid w:val="00804B4E"/>
    <w:rsid w:val="008051E4"/>
    <w:rsid w:val="008069E9"/>
    <w:rsid w:val="00812EE9"/>
    <w:rsid w:val="00814954"/>
    <w:rsid w:val="00815441"/>
    <w:rsid w:val="00816FED"/>
    <w:rsid w:val="00821F7E"/>
    <w:rsid w:val="00822231"/>
    <w:rsid w:val="008274D4"/>
    <w:rsid w:val="0082757B"/>
    <w:rsid w:val="00833CED"/>
    <w:rsid w:val="00847C0A"/>
    <w:rsid w:val="00850B0C"/>
    <w:rsid w:val="008618EB"/>
    <w:rsid w:val="008824B3"/>
    <w:rsid w:val="00885DF8"/>
    <w:rsid w:val="00897AF7"/>
    <w:rsid w:val="008A4F45"/>
    <w:rsid w:val="008A6EC2"/>
    <w:rsid w:val="008A6F85"/>
    <w:rsid w:val="008A7EC1"/>
    <w:rsid w:val="008B481F"/>
    <w:rsid w:val="008B65DD"/>
    <w:rsid w:val="008C2389"/>
    <w:rsid w:val="008D11A4"/>
    <w:rsid w:val="008D47BA"/>
    <w:rsid w:val="008E533A"/>
    <w:rsid w:val="008E6CD2"/>
    <w:rsid w:val="008E7C63"/>
    <w:rsid w:val="008F192E"/>
    <w:rsid w:val="008F2888"/>
    <w:rsid w:val="008F6049"/>
    <w:rsid w:val="0090020D"/>
    <w:rsid w:val="00901DED"/>
    <w:rsid w:val="0090567B"/>
    <w:rsid w:val="009139EB"/>
    <w:rsid w:val="00917C56"/>
    <w:rsid w:val="00921764"/>
    <w:rsid w:val="0092472F"/>
    <w:rsid w:val="009267D0"/>
    <w:rsid w:val="0093123E"/>
    <w:rsid w:val="009367CC"/>
    <w:rsid w:val="00942409"/>
    <w:rsid w:val="0094299E"/>
    <w:rsid w:val="00944FC0"/>
    <w:rsid w:val="0094513D"/>
    <w:rsid w:val="00955CD3"/>
    <w:rsid w:val="00963EDF"/>
    <w:rsid w:val="0096428F"/>
    <w:rsid w:val="00964995"/>
    <w:rsid w:val="00967603"/>
    <w:rsid w:val="0097353A"/>
    <w:rsid w:val="00984ABB"/>
    <w:rsid w:val="00986F27"/>
    <w:rsid w:val="00987288"/>
    <w:rsid w:val="00992BA2"/>
    <w:rsid w:val="00993EA1"/>
    <w:rsid w:val="00994174"/>
    <w:rsid w:val="00995F0A"/>
    <w:rsid w:val="009971B2"/>
    <w:rsid w:val="009A1CE7"/>
    <w:rsid w:val="009A3BDF"/>
    <w:rsid w:val="009A47D7"/>
    <w:rsid w:val="009A50D4"/>
    <w:rsid w:val="009A5BDD"/>
    <w:rsid w:val="009B6628"/>
    <w:rsid w:val="009B7975"/>
    <w:rsid w:val="009C0C20"/>
    <w:rsid w:val="009C1D05"/>
    <w:rsid w:val="009C2D44"/>
    <w:rsid w:val="009C4BDF"/>
    <w:rsid w:val="009C5B3D"/>
    <w:rsid w:val="009E1879"/>
    <w:rsid w:val="009E2789"/>
    <w:rsid w:val="009F2428"/>
    <w:rsid w:val="00A016F8"/>
    <w:rsid w:val="00A01FA6"/>
    <w:rsid w:val="00A05F09"/>
    <w:rsid w:val="00A105AC"/>
    <w:rsid w:val="00A10E96"/>
    <w:rsid w:val="00A25764"/>
    <w:rsid w:val="00A2668A"/>
    <w:rsid w:val="00A3129C"/>
    <w:rsid w:val="00A3286B"/>
    <w:rsid w:val="00A35D24"/>
    <w:rsid w:val="00A447F8"/>
    <w:rsid w:val="00A4757E"/>
    <w:rsid w:val="00A504C5"/>
    <w:rsid w:val="00A53F79"/>
    <w:rsid w:val="00A56EFD"/>
    <w:rsid w:val="00A6174D"/>
    <w:rsid w:val="00A6181B"/>
    <w:rsid w:val="00A65223"/>
    <w:rsid w:val="00A66ED9"/>
    <w:rsid w:val="00A741B5"/>
    <w:rsid w:val="00A86277"/>
    <w:rsid w:val="00A9018E"/>
    <w:rsid w:val="00A965F6"/>
    <w:rsid w:val="00AA039C"/>
    <w:rsid w:val="00AA5526"/>
    <w:rsid w:val="00AB6D85"/>
    <w:rsid w:val="00AC2724"/>
    <w:rsid w:val="00AC43B8"/>
    <w:rsid w:val="00AC76F3"/>
    <w:rsid w:val="00AD0523"/>
    <w:rsid w:val="00AD0BBD"/>
    <w:rsid w:val="00AE204B"/>
    <w:rsid w:val="00AE29DF"/>
    <w:rsid w:val="00AF069B"/>
    <w:rsid w:val="00AF2B5A"/>
    <w:rsid w:val="00AF5060"/>
    <w:rsid w:val="00AF5452"/>
    <w:rsid w:val="00AF68C1"/>
    <w:rsid w:val="00B01EA7"/>
    <w:rsid w:val="00B05FD3"/>
    <w:rsid w:val="00B10B6C"/>
    <w:rsid w:val="00B120E8"/>
    <w:rsid w:val="00B1311C"/>
    <w:rsid w:val="00B13E13"/>
    <w:rsid w:val="00B17FCF"/>
    <w:rsid w:val="00B235CF"/>
    <w:rsid w:val="00B2470B"/>
    <w:rsid w:val="00B30953"/>
    <w:rsid w:val="00B34ED4"/>
    <w:rsid w:val="00B44591"/>
    <w:rsid w:val="00B44E4F"/>
    <w:rsid w:val="00B459A0"/>
    <w:rsid w:val="00B51805"/>
    <w:rsid w:val="00B578C4"/>
    <w:rsid w:val="00B62EE6"/>
    <w:rsid w:val="00B66498"/>
    <w:rsid w:val="00B712D9"/>
    <w:rsid w:val="00B71EA1"/>
    <w:rsid w:val="00B721F0"/>
    <w:rsid w:val="00B747AF"/>
    <w:rsid w:val="00B776FC"/>
    <w:rsid w:val="00B87F44"/>
    <w:rsid w:val="00B966DB"/>
    <w:rsid w:val="00BA26C2"/>
    <w:rsid w:val="00BA6FAE"/>
    <w:rsid w:val="00BB45F2"/>
    <w:rsid w:val="00BC167D"/>
    <w:rsid w:val="00BC3E7E"/>
    <w:rsid w:val="00BC5DCC"/>
    <w:rsid w:val="00BD1933"/>
    <w:rsid w:val="00BE013C"/>
    <w:rsid w:val="00BE3670"/>
    <w:rsid w:val="00BE419E"/>
    <w:rsid w:val="00BE4978"/>
    <w:rsid w:val="00BE5D79"/>
    <w:rsid w:val="00BF3101"/>
    <w:rsid w:val="00BF497F"/>
    <w:rsid w:val="00BF5020"/>
    <w:rsid w:val="00BF53C9"/>
    <w:rsid w:val="00C01C73"/>
    <w:rsid w:val="00C02E55"/>
    <w:rsid w:val="00C0660F"/>
    <w:rsid w:val="00C066E2"/>
    <w:rsid w:val="00C14144"/>
    <w:rsid w:val="00C2277C"/>
    <w:rsid w:val="00C242CF"/>
    <w:rsid w:val="00C361E5"/>
    <w:rsid w:val="00C37670"/>
    <w:rsid w:val="00C4150E"/>
    <w:rsid w:val="00C416B0"/>
    <w:rsid w:val="00C424EC"/>
    <w:rsid w:val="00C436BF"/>
    <w:rsid w:val="00C47056"/>
    <w:rsid w:val="00C51724"/>
    <w:rsid w:val="00C623F3"/>
    <w:rsid w:val="00C63D53"/>
    <w:rsid w:val="00C64779"/>
    <w:rsid w:val="00C64B25"/>
    <w:rsid w:val="00C67E0E"/>
    <w:rsid w:val="00C812A1"/>
    <w:rsid w:val="00C82AD3"/>
    <w:rsid w:val="00C83B23"/>
    <w:rsid w:val="00C84A29"/>
    <w:rsid w:val="00C912FF"/>
    <w:rsid w:val="00C94A76"/>
    <w:rsid w:val="00C94E76"/>
    <w:rsid w:val="00C97B24"/>
    <w:rsid w:val="00CA0416"/>
    <w:rsid w:val="00CB239F"/>
    <w:rsid w:val="00CC5ADE"/>
    <w:rsid w:val="00CC6E08"/>
    <w:rsid w:val="00CD01ED"/>
    <w:rsid w:val="00CD0AF2"/>
    <w:rsid w:val="00CD0BC0"/>
    <w:rsid w:val="00CD225C"/>
    <w:rsid w:val="00CD236D"/>
    <w:rsid w:val="00CD3756"/>
    <w:rsid w:val="00CE38C2"/>
    <w:rsid w:val="00CE4D3A"/>
    <w:rsid w:val="00CF0DBE"/>
    <w:rsid w:val="00CF2663"/>
    <w:rsid w:val="00D00821"/>
    <w:rsid w:val="00D07EBF"/>
    <w:rsid w:val="00D1169E"/>
    <w:rsid w:val="00D2314F"/>
    <w:rsid w:val="00D26A24"/>
    <w:rsid w:val="00D30B96"/>
    <w:rsid w:val="00D405B9"/>
    <w:rsid w:val="00D44692"/>
    <w:rsid w:val="00D46677"/>
    <w:rsid w:val="00D476CA"/>
    <w:rsid w:val="00D504B2"/>
    <w:rsid w:val="00D52199"/>
    <w:rsid w:val="00D53913"/>
    <w:rsid w:val="00D53A06"/>
    <w:rsid w:val="00D55345"/>
    <w:rsid w:val="00D64506"/>
    <w:rsid w:val="00D66259"/>
    <w:rsid w:val="00D72B61"/>
    <w:rsid w:val="00D772EC"/>
    <w:rsid w:val="00D87C38"/>
    <w:rsid w:val="00D90E1D"/>
    <w:rsid w:val="00D93461"/>
    <w:rsid w:val="00D93836"/>
    <w:rsid w:val="00D96C33"/>
    <w:rsid w:val="00D97820"/>
    <w:rsid w:val="00DA0E8C"/>
    <w:rsid w:val="00DB3039"/>
    <w:rsid w:val="00DB60FA"/>
    <w:rsid w:val="00DC1B87"/>
    <w:rsid w:val="00DC7882"/>
    <w:rsid w:val="00DC7883"/>
    <w:rsid w:val="00DD1995"/>
    <w:rsid w:val="00DD67D9"/>
    <w:rsid w:val="00DE0FCC"/>
    <w:rsid w:val="00DE204A"/>
    <w:rsid w:val="00DF108E"/>
    <w:rsid w:val="00E00992"/>
    <w:rsid w:val="00E06276"/>
    <w:rsid w:val="00E0708D"/>
    <w:rsid w:val="00E11948"/>
    <w:rsid w:val="00E22F78"/>
    <w:rsid w:val="00E312AA"/>
    <w:rsid w:val="00E420FB"/>
    <w:rsid w:val="00E45C02"/>
    <w:rsid w:val="00E45E1C"/>
    <w:rsid w:val="00E55766"/>
    <w:rsid w:val="00E55FC1"/>
    <w:rsid w:val="00E56745"/>
    <w:rsid w:val="00E60412"/>
    <w:rsid w:val="00E616AD"/>
    <w:rsid w:val="00E620E1"/>
    <w:rsid w:val="00E63732"/>
    <w:rsid w:val="00E7098A"/>
    <w:rsid w:val="00E80529"/>
    <w:rsid w:val="00E910D1"/>
    <w:rsid w:val="00E91682"/>
    <w:rsid w:val="00E96467"/>
    <w:rsid w:val="00EA4322"/>
    <w:rsid w:val="00EA4F9F"/>
    <w:rsid w:val="00EA57D9"/>
    <w:rsid w:val="00EB01AC"/>
    <w:rsid w:val="00EB687C"/>
    <w:rsid w:val="00EC6009"/>
    <w:rsid w:val="00EC6418"/>
    <w:rsid w:val="00ED00D9"/>
    <w:rsid w:val="00ED1970"/>
    <w:rsid w:val="00ED6C29"/>
    <w:rsid w:val="00EE1A62"/>
    <w:rsid w:val="00EE4C59"/>
    <w:rsid w:val="00EE5ECE"/>
    <w:rsid w:val="00EF2499"/>
    <w:rsid w:val="00EF2530"/>
    <w:rsid w:val="00EF255E"/>
    <w:rsid w:val="00EF6950"/>
    <w:rsid w:val="00EF6F0A"/>
    <w:rsid w:val="00F04ABC"/>
    <w:rsid w:val="00F0741E"/>
    <w:rsid w:val="00F1141A"/>
    <w:rsid w:val="00F11EF9"/>
    <w:rsid w:val="00F17341"/>
    <w:rsid w:val="00F210E5"/>
    <w:rsid w:val="00F23A7F"/>
    <w:rsid w:val="00F2584E"/>
    <w:rsid w:val="00F27112"/>
    <w:rsid w:val="00F33161"/>
    <w:rsid w:val="00F336AE"/>
    <w:rsid w:val="00F36CA7"/>
    <w:rsid w:val="00F44722"/>
    <w:rsid w:val="00F53128"/>
    <w:rsid w:val="00F54058"/>
    <w:rsid w:val="00F54138"/>
    <w:rsid w:val="00F60B55"/>
    <w:rsid w:val="00F60E6F"/>
    <w:rsid w:val="00F61CA5"/>
    <w:rsid w:val="00F6439A"/>
    <w:rsid w:val="00F67160"/>
    <w:rsid w:val="00F71898"/>
    <w:rsid w:val="00F72802"/>
    <w:rsid w:val="00F7298C"/>
    <w:rsid w:val="00F7664A"/>
    <w:rsid w:val="00F81D20"/>
    <w:rsid w:val="00FA462D"/>
    <w:rsid w:val="00FA6E03"/>
    <w:rsid w:val="00FC0C39"/>
    <w:rsid w:val="00FC684E"/>
    <w:rsid w:val="00FD06D2"/>
    <w:rsid w:val="00FD1C80"/>
    <w:rsid w:val="00FD6C85"/>
    <w:rsid w:val="00FE2FAC"/>
    <w:rsid w:val="00FE4DDA"/>
    <w:rsid w:val="00FE73B3"/>
    <w:rsid w:val="00FF21E9"/>
    <w:rsid w:val="00FF3071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08344"/>
  <w15:chartTrackingRefBased/>
  <w15:docId w15:val="{B634DB07-F4F5-4890-930F-926998B0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60"/>
  </w:style>
  <w:style w:type="paragraph" w:styleId="Ttulo1">
    <w:name w:val="heading 1"/>
    <w:basedOn w:val="Normal"/>
    <w:next w:val="Normal"/>
    <w:link w:val="Ttulo1Char"/>
    <w:uiPriority w:val="9"/>
    <w:qFormat/>
    <w:rsid w:val="0041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02B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602B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6611E1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611E1"/>
    <w:rPr>
      <w:rFonts w:eastAsiaTheme="minorEastAsia"/>
      <w:lang w:eastAsia="pt-BR"/>
    </w:rPr>
  </w:style>
  <w:style w:type="table" w:styleId="Tabelacomgrade">
    <w:name w:val="Table Grid"/>
    <w:basedOn w:val="Tabelanormal"/>
    <w:uiPriority w:val="39"/>
    <w:rsid w:val="006611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411D23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ormalWeb">
    <w:name w:val="Normal (Web)"/>
    <w:basedOn w:val="Normal"/>
    <w:uiPriority w:val="99"/>
    <w:unhideWhenUsed/>
    <w:rsid w:val="00411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411D23"/>
    <w:pPr>
      <w:spacing w:before="240" w:after="0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411D23"/>
    <w:pPr>
      <w:spacing w:after="100"/>
    </w:pPr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sid w:val="00411D23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6499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5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1F71"/>
  </w:style>
  <w:style w:type="paragraph" w:styleId="Rodap">
    <w:name w:val="footer"/>
    <w:basedOn w:val="Normal"/>
    <w:link w:val="RodapChar"/>
    <w:uiPriority w:val="99"/>
    <w:unhideWhenUsed/>
    <w:rsid w:val="00151F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1F71"/>
  </w:style>
  <w:style w:type="character" w:styleId="Forte">
    <w:name w:val="Strong"/>
    <w:basedOn w:val="Fontepargpadro"/>
    <w:uiPriority w:val="22"/>
    <w:qFormat/>
    <w:rsid w:val="003E432A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602B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602B7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C1B87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C1B87"/>
    <w:pPr>
      <w:spacing w:after="100"/>
      <w:ind w:left="440"/>
    </w:pPr>
  </w:style>
  <w:style w:type="character" w:customStyle="1" w:styleId="overflow-hidden">
    <w:name w:val="overflow-hidden"/>
    <w:basedOn w:val="Fontepargpadro"/>
    <w:rsid w:val="00D64506"/>
  </w:style>
  <w:style w:type="character" w:styleId="nfase">
    <w:name w:val="Emphasis"/>
    <w:basedOn w:val="Fontepargpadro"/>
    <w:uiPriority w:val="20"/>
    <w:qFormat/>
    <w:rsid w:val="0070761E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D97820"/>
    <w:rPr>
      <w:color w:val="666666"/>
    </w:rPr>
  </w:style>
  <w:style w:type="paragraph" w:customStyle="1" w:styleId="Default">
    <w:name w:val="Default"/>
    <w:rsid w:val="00195F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2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4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8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8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1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5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85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0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6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3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30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8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88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0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3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9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5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58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76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2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4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7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92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8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0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64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7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7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4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1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0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5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3A4A66E63F4281A4DCF909CE6A93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D97CD-EDBC-4F96-B53B-48D0DDC88F72}"/>
      </w:docPartPr>
      <w:docPartBody>
        <w:p w:rsidR="006625E1" w:rsidRDefault="006625E1" w:rsidP="006625E1">
          <w:pPr>
            <w:pStyle w:val="F13A4A66E63F4281A4DCF909CE6A93F2"/>
          </w:pPr>
          <w:r>
            <w:rPr>
              <w:color w:val="0F4761" w:themeColor="accent1" w:themeShade="BF"/>
            </w:rPr>
            <w:t>[Nome da empresa]</w:t>
          </w:r>
        </w:p>
      </w:docPartBody>
    </w:docPart>
    <w:docPart>
      <w:docPartPr>
        <w:name w:val="1A10B980AC46481A8274F763E819B9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CE0B92-1162-4E9F-9BBE-BDEDBE9BAE68}"/>
      </w:docPartPr>
      <w:docPartBody>
        <w:p w:rsidR="006625E1" w:rsidRDefault="006625E1" w:rsidP="006625E1">
          <w:pPr>
            <w:pStyle w:val="1A10B980AC46481A8274F763E819B994"/>
          </w:pPr>
          <w:r>
            <w:rPr>
              <w:color w:val="0F4761" w:themeColor="accent1" w:themeShade="BF"/>
            </w:rPr>
            <w:t>[Subtítulo do documento]</w:t>
          </w:r>
        </w:p>
      </w:docPartBody>
    </w:docPart>
    <w:docPart>
      <w:docPartPr>
        <w:name w:val="5025B6063A224F1A93C1A3ED047E5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607152-7D3C-4957-A774-ACDE24576854}"/>
      </w:docPartPr>
      <w:docPartBody>
        <w:p w:rsidR="006625E1" w:rsidRDefault="006625E1" w:rsidP="006625E1">
          <w:pPr>
            <w:pStyle w:val="5025B6063A224F1A93C1A3ED047E5020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6C9"/>
    <w:rsid w:val="000016C9"/>
    <w:rsid w:val="001114E3"/>
    <w:rsid w:val="001B4E88"/>
    <w:rsid w:val="00256B00"/>
    <w:rsid w:val="002A4C67"/>
    <w:rsid w:val="002E123B"/>
    <w:rsid w:val="00376950"/>
    <w:rsid w:val="0038699D"/>
    <w:rsid w:val="003974E9"/>
    <w:rsid w:val="00435319"/>
    <w:rsid w:val="00444A0D"/>
    <w:rsid w:val="004766D8"/>
    <w:rsid w:val="004A3565"/>
    <w:rsid w:val="004D61CC"/>
    <w:rsid w:val="004E0137"/>
    <w:rsid w:val="004E41FD"/>
    <w:rsid w:val="00513677"/>
    <w:rsid w:val="005733E4"/>
    <w:rsid w:val="00585FC6"/>
    <w:rsid w:val="005A1B32"/>
    <w:rsid w:val="005A4C16"/>
    <w:rsid w:val="005B3EC0"/>
    <w:rsid w:val="005D47DE"/>
    <w:rsid w:val="005E63CD"/>
    <w:rsid w:val="006035E6"/>
    <w:rsid w:val="006625E1"/>
    <w:rsid w:val="00676D2C"/>
    <w:rsid w:val="00693F34"/>
    <w:rsid w:val="006C16FA"/>
    <w:rsid w:val="007351A0"/>
    <w:rsid w:val="00801F1B"/>
    <w:rsid w:val="0084626C"/>
    <w:rsid w:val="00896C8F"/>
    <w:rsid w:val="00897AF7"/>
    <w:rsid w:val="00901DED"/>
    <w:rsid w:val="009406A9"/>
    <w:rsid w:val="009B5F38"/>
    <w:rsid w:val="009C1D05"/>
    <w:rsid w:val="00A362C1"/>
    <w:rsid w:val="00A55852"/>
    <w:rsid w:val="00A65223"/>
    <w:rsid w:val="00AC3CD0"/>
    <w:rsid w:val="00C436BF"/>
    <w:rsid w:val="00C63203"/>
    <w:rsid w:val="00C81C5E"/>
    <w:rsid w:val="00D76181"/>
    <w:rsid w:val="00DF34CD"/>
    <w:rsid w:val="00E11948"/>
    <w:rsid w:val="00E96467"/>
    <w:rsid w:val="00EB01AC"/>
    <w:rsid w:val="00EB388A"/>
    <w:rsid w:val="00EC2BEB"/>
    <w:rsid w:val="00F6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13A4A66E63F4281A4DCF909CE6A93F2">
    <w:name w:val="F13A4A66E63F4281A4DCF909CE6A93F2"/>
    <w:rsid w:val="006625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10B980AC46481A8274F763E819B994">
    <w:name w:val="1A10B980AC46481A8274F763E819B994"/>
    <w:rsid w:val="006625E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801F1B"/>
    <w:rPr>
      <w:color w:val="666666"/>
    </w:rPr>
  </w:style>
  <w:style w:type="paragraph" w:customStyle="1" w:styleId="5025B6063A224F1A93C1A3ED047E5020">
    <w:name w:val="5025B6063A224F1A93C1A3ED047E5020"/>
    <w:rsid w:val="006625E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451A473EEA7548AE2AE511F74E6FE2" ma:contentTypeVersion="25" ma:contentTypeDescription="Crie um novo documento." ma:contentTypeScope="" ma:versionID="1b7a0d4862438f4656695d31f89a0fb6">
  <xsd:schema xmlns:xsd="http://www.w3.org/2001/XMLSchema" xmlns:xs="http://www.w3.org/2001/XMLSchema" xmlns:p="http://schemas.microsoft.com/office/2006/metadata/properties" xmlns:ns2="7b3ce607-3bfd-46d8-817c-48e434f8291d" targetNamespace="http://schemas.microsoft.com/office/2006/metadata/properties" ma:root="true" ma:fieldsID="c7a0c2b61275a1cf82eab478d80139e0" ns2:_="">
    <xsd:import namespace="7b3ce607-3bfd-46d8-817c-48e434f8291d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TipoDocumento" minOccurs="0"/>
                <xsd:element ref="ns2:AreaResponsavel" minOccurs="0"/>
                <xsd:element ref="ns2:RevisadoPor" minOccurs="0"/>
                <xsd:element ref="ns2:VerificadoPor" minOccurs="0"/>
                <xsd:element ref="ns2:AprovadoPor" minOccurs="0"/>
                <xsd:element ref="ns2:Aprovado" minOccurs="0"/>
                <xsd:element ref="ns2:Revisado" minOccurs="0"/>
                <xsd:element ref="ns2:Verificado" minOccurs="0"/>
                <xsd:element ref="ns2:VersaoDocumento" minOccurs="0"/>
                <xsd:element ref="ns2:ElaboradoPor" minOccurs="0"/>
                <xsd:element ref="ns2:Elaborado" minOccurs="0"/>
                <xsd:element ref="ns2:ProximaRevisao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ce607-3bfd-46d8-817c-48e434f8291d" elementFormDefault="qualified">
    <xsd:import namespace="http://schemas.microsoft.com/office/2006/documentManagement/types"/>
    <xsd:import namespace="http://schemas.microsoft.com/office/infopath/2007/PartnerControls"/>
    <xsd:element name="Codigo" ma:index="1" nillable="true" ma:displayName="Código" ma:description="Código identificador do documento" ma:format="Dropdown" ma:indexed="true" ma:internalName="Codigo" ma:readOnly="false">
      <xsd:simpleType>
        <xsd:restriction base="dms:Text">
          <xsd:maxLength value="12"/>
        </xsd:restriction>
      </xsd:simpleType>
    </xsd:element>
    <xsd:element name="TipoDocumento" ma:index="2" nillable="true" ma:displayName="Tipo de Documento" ma:internalName="TipoDocumento" ma:readOnly="false">
      <xsd:simpleType>
        <xsd:restriction base="dms:Text">
          <xsd:maxLength value="255"/>
        </xsd:restriction>
      </xsd:simpleType>
    </xsd:element>
    <xsd:element name="AreaResponsavel" ma:index="3" nillable="true" ma:displayName="Área Responsável" ma:internalName="AreaResponsavel" ma:readOnly="false">
      <xsd:simpleType>
        <xsd:restriction base="dms:Text">
          <xsd:maxLength value="255"/>
        </xsd:restriction>
      </xsd:simpleType>
    </xsd:element>
    <xsd:element name="RevisadoPor" ma:index="4" nillable="true" ma:displayName="Revisado por" ma:format="Dropdown" ma:list="UserInfo" ma:SharePointGroup="0" ma:internalName="Revis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erificadoPor" ma:index="5" nillable="true" ma:displayName="Verificado por" ma:format="Dropdown" ma:list="UserInfo" ma:SharePointGroup="0" ma:internalName="Verific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rovadoPor" ma:index="6" nillable="true" ma:displayName="Aprovado por" ma:format="Dropdown" ma:list="UserInfo" ma:SharePointGroup="0" ma:internalName="Aprov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rovado" ma:index="7" nillable="true" ma:displayName="Aprovado" ma:description="Data da aprovação do documento" ma:internalName="Aprovado">
      <xsd:simpleType>
        <xsd:restriction base="dms:Text">
          <xsd:maxLength value="10"/>
        </xsd:restriction>
      </xsd:simpleType>
    </xsd:element>
    <xsd:element name="Revisado" ma:index="8" nillable="true" ma:displayName="Revisado" ma:description="Data da revisão do documento" ma:internalName="Revisado">
      <xsd:simpleType>
        <xsd:restriction base="dms:Text">
          <xsd:maxLength value="10"/>
        </xsd:restriction>
      </xsd:simpleType>
    </xsd:element>
    <xsd:element name="Verificado" ma:index="9" nillable="true" ma:displayName="Verificado" ma:description="Data em que o documento foi verificado" ma:internalName="Verificado">
      <xsd:simpleType>
        <xsd:restriction base="dms:Text">
          <xsd:maxLength value="10"/>
        </xsd:restriction>
      </xsd:simpleType>
    </xsd:element>
    <xsd:element name="VersaoDocumento" ma:index="10" nillable="true" ma:displayName="Versão do documento" ma:internalName="VersaoDocumento" ma:readOnly="false">
      <xsd:simpleType>
        <xsd:restriction base="dms:Text">
          <xsd:maxLength value="3"/>
        </xsd:restriction>
      </xsd:simpleType>
    </xsd:element>
    <xsd:element name="ElaboradoPor" ma:index="11" nillable="true" ma:displayName="Elaborado por" ma:format="Dropdown" ma:list="UserInfo" ma:SharePointGroup="0" ma:internalName="ElaboradoP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laborado" ma:index="12" nillable="true" ma:displayName="Elaborado" ma:description="Data da elaboração do documento" ma:internalName="Elaborado">
      <xsd:simpleType>
        <xsd:restriction base="dms:Text">
          <xsd:maxLength value="10"/>
        </xsd:restriction>
      </xsd:simpleType>
    </xsd:element>
    <xsd:element name="ProximaRevisao" ma:index="13" nillable="true" ma:displayName="Próxima Revisão" ma:description="Data da próxima revisão do documento" ma:internalName="ProximaRevisao">
      <xsd:simpleType>
        <xsd:restriction base="dms:Text">
          <xsd:maxLength value="10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rovadoPor xmlns="7b3ce607-3bfd-46d8-817c-48e434f8291d">
      <UserInfo>
        <DisplayName>Herbert Lobo</DisplayName>
        <AccountId>83</AccountId>
        <AccountType/>
      </UserInfo>
    </AprovadoPor>
    <RevisadoPor xmlns="7b3ce607-3bfd-46d8-817c-48e434f8291d">
      <UserInfo>
        <DisplayName>Eliani Arrais</DisplayName>
        <AccountId>76</AccountId>
        <AccountType/>
      </UserInfo>
    </RevisadoPor>
    <VerificadoPor xmlns="7b3ce607-3bfd-46d8-817c-48e434f8291d">
      <UserInfo>
        <DisplayName>Lucas Sousa</DisplayName>
        <AccountId>64</AccountId>
        <AccountType/>
      </UserInfo>
    </VerificadoPor>
    <Codigo xmlns="7b3ce607-3bfd-46d8-817c-48e434f8291d">POL.01.001</Codigo>
    <AreaResponsavel xmlns="7b3ce607-3bfd-46d8-817c-48e434f8291d">01 - Presidência</AreaResponsavel>
    <Revisado xmlns="7b3ce607-3bfd-46d8-817c-48e434f8291d">15/09/2025</Revisado>
    <Aprovado xmlns="7b3ce607-3bfd-46d8-817c-48e434f8291d">17/09/2025</Aprovado>
    <TipoDocumento xmlns="7b3ce607-3bfd-46d8-817c-48e434f8291d">POL - Política Institucional</TipoDocumento>
    <Verificado xmlns="7b3ce607-3bfd-46d8-817c-48e434f8291d">17/09/2025</Verificado>
    <VersaoDocumento xmlns="7b3ce607-3bfd-46d8-817c-48e434f8291d">2.0</VersaoDocumento>
    <ElaboradoPor xmlns="7b3ce607-3bfd-46d8-817c-48e434f8291d">
      <UserInfo>
        <DisplayName>Ticiana Sales</DisplayName>
        <AccountId>41</AccountId>
        <AccountType/>
      </UserInfo>
    </ElaboradoPor>
    <Elaborado xmlns="7b3ce607-3bfd-46d8-817c-48e434f8291d">10/09/2025</Elaborado>
    <ProximaRevisao xmlns="7b3ce607-3bfd-46d8-817c-48e434f8291d">17/09/2029</ProximaRevisao>
  </documentManagement>
</p:properties>
</file>

<file path=customXml/itemProps1.xml><?xml version="1.0" encoding="utf-8"?>
<ds:datastoreItem xmlns:ds="http://schemas.openxmlformats.org/officeDocument/2006/customXml" ds:itemID="{FC48ABD3-2F7B-4188-AC34-01FD3FE64C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2D0BE7-01AD-4EBD-8F6C-D8771F5A1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ce607-3bfd-46d8-817c-48e434f82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4CF7D1-7BFC-4F2B-9288-26E2F34EB0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9C0599-A15F-4121-B086-C5E0AF28728C}">
  <ds:schemaRefs>
    <ds:schemaRef ds:uri="http://schemas.microsoft.com/office/2006/metadata/properties"/>
    <ds:schemaRef ds:uri="http://schemas.microsoft.com/office/infopath/2007/PartnerControls"/>
    <ds:schemaRef ds:uri="7b3ce607-3bfd-46d8-817c-48e434f829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3962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POLÍTICA DE PREVENÇÃO E ENFRENTAMENTO A TODAS AS FORMAS DE ASSÉDIO E DE DISCRIMINAÇÃO</vt:lpstr>
    </vt:vector>
  </TitlesOfParts>
  <Company>INSTITUTO DE GESTÃO E CIDADANIA - IGC</Company>
  <LinksUpToDate>false</LinksUpToDate>
  <CharactersWithSpaces>25311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POLÍTICA DE PREVENÇÃO E ENFRENTAMENTO A TODAS AS FORMAS DE ASSÉDIO E DE DISCRIMINAÇÃO</dc:title>
  <dc:subject>Diretrizes e princípios para a promoção de um ambiente organizacional seguro, ético, inclusivo e livre de práticas de assédio e discriminação.</dc:subject>
  <dc:creator>Patrícia Cipriano</dc:creator>
  <cp:keywords/>
  <dc:description/>
  <cp:lastModifiedBy>Lucas Sousa</cp:lastModifiedBy>
  <cp:revision>5</cp:revision>
  <cp:lastPrinted>2025-09-10T14:01:00Z</cp:lastPrinted>
  <dcterms:created xsi:type="dcterms:W3CDTF">2025-09-24T18:31:00Z</dcterms:created>
  <dcterms:modified xsi:type="dcterms:W3CDTF">2026-07-29T13:31:00Z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0x010100B2451A473EEA7548AE2AE511F74E6FE2</vt:lpwstr>
  </property>
  <property fmtid="{D5CDD505-2E9C-101B-9397-08002B2CF9AE}" pid="3" name="MediaServiceImageTags">
    <vt:lpwstr/>
  </property>
  <property fmtid="{D5CDD505-2E9C-101B-9397-08002B2CF9AE}" pid="4" name="Ver">
    <vt:lpwstr>5.1</vt:lpwstr>
  </property>
</Properties>
</file>